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24063D" w14:textId="6A2D7AF2" w:rsidR="00A961D7" w:rsidRPr="001E3BF8" w:rsidRDefault="00783C49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F5565B" w:rsidRPr="001E3BF8">
            <w:rPr>
              <w:b/>
              <w:bCs/>
              <w:caps/>
              <w:sz w:val="24"/>
              <w:szCs w:val="24"/>
            </w:rPr>
            <w:t xml:space="preserve">Category </w:t>
          </w:r>
          <w:r w:rsidR="00972273">
            <w:rPr>
              <w:b/>
              <w:bCs/>
              <w:caps/>
              <w:sz w:val="24"/>
              <w:szCs w:val="24"/>
            </w:rPr>
            <w:t>1</w:t>
          </w:r>
          <w:r w:rsidR="00F5565B" w:rsidRPr="001E3BF8">
            <w:rPr>
              <w:b/>
              <w:bCs/>
              <w:caps/>
              <w:sz w:val="24"/>
              <w:szCs w:val="24"/>
            </w:rPr>
            <w:t>00</w:t>
          </w:r>
        </w:sdtContent>
      </w:sdt>
    </w:p>
    <w:p w14:paraId="4A1045ED" w14:textId="5E1F49EC" w:rsidR="00A961D7" w:rsidRPr="001E3BF8" w:rsidRDefault="00783C49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EndPr/>
        <w:sdtContent>
          <w:r w:rsidR="00BF26A8">
            <w:rPr>
              <w:b/>
              <w:bCs/>
              <w:caps/>
              <w:sz w:val="24"/>
              <w:szCs w:val="24"/>
            </w:rPr>
            <w:t>Preliminary</w:t>
          </w:r>
        </w:sdtContent>
      </w:sdt>
    </w:p>
    <w:p w14:paraId="25E410CC" w14:textId="77777777" w:rsidR="001E3BF8" w:rsidRDefault="001E3BF8" w:rsidP="009A35FC">
      <w:pPr>
        <w:pStyle w:val="Default"/>
        <w:jc w:val="center"/>
        <w:rPr>
          <w:b/>
          <w:bCs/>
        </w:rPr>
      </w:pPr>
    </w:p>
    <w:p w14:paraId="7E64E1EC" w14:textId="09E817D4" w:rsidR="00A961D7" w:rsidRPr="00A961D7" w:rsidRDefault="00A961D7" w:rsidP="00421A81">
      <w:pPr>
        <w:pStyle w:val="Default"/>
        <w:tabs>
          <w:tab w:val="center" w:pos="4680"/>
          <w:tab w:val="left" w:pos="8205"/>
        </w:tabs>
        <w:jc w:val="center"/>
      </w:pPr>
      <w:r w:rsidRPr="009A35FC">
        <w:rPr>
          <w:b/>
          <w:bCs/>
        </w:rPr>
        <w:t>SECTION</w:t>
      </w:r>
      <w:r w:rsidR="008E1377">
        <w:rPr>
          <w:b/>
          <w:bCs/>
        </w:rPr>
        <w:t xml:space="preserve"> </w:t>
      </w:r>
      <w:sdt>
        <w:sdtPr>
          <w:rPr>
            <w:b/>
            <w:bCs/>
            <w:caps/>
          </w:rPr>
          <w:alias w:val="Title"/>
          <w:tag w:val=""/>
          <w:id w:val="479431583"/>
          <w:placeholder>
            <w:docPart w:val="67FB9BBF06B8467EBA939E76D5B9DA61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E5D57">
            <w:rPr>
              <w:b/>
              <w:bCs/>
              <w:caps/>
            </w:rPr>
            <w:t>104.07 — Arrow Panel (AP)</w:t>
          </w:r>
        </w:sdtContent>
      </w:sdt>
    </w:p>
    <w:p w14:paraId="3F8BFED0" w14:textId="77777777" w:rsidR="00A961D7" w:rsidRPr="00945BC6" w:rsidRDefault="00A961D7" w:rsidP="00A961D7">
      <w:pPr>
        <w:rPr>
          <w:sz w:val="24"/>
          <w:szCs w:val="24"/>
        </w:rPr>
      </w:pPr>
    </w:p>
    <w:p w14:paraId="4DC6CECD" w14:textId="26E8ED5B" w:rsidR="00A93FAB" w:rsidRDefault="00A93FAB" w:rsidP="00956A1B">
      <w:pPr>
        <w:spacing w:before="40"/>
        <w:rPr>
          <w:sz w:val="28"/>
          <w:szCs w:val="28"/>
        </w:rPr>
      </w:pPr>
      <w:r w:rsidRPr="00421A81">
        <w:rPr>
          <w:rFonts w:ascii="Times New Roman Bold" w:hAnsi="Times New Roman Bold"/>
          <w:b/>
          <w:bCs/>
          <w:caps/>
          <w:sz w:val="24"/>
          <w:szCs w:val="24"/>
          <w:u w:val="single"/>
        </w:rPr>
        <w:t>DELETE</w:t>
      </w:r>
      <w:r w:rsidRPr="00421A81">
        <w:rPr>
          <w:rFonts w:ascii="Times New Roman Bold" w:hAnsi="Times New Roman Bold"/>
          <w:b/>
          <w:bCs/>
          <w:caps/>
          <w:sz w:val="24"/>
          <w:szCs w:val="24"/>
        </w:rPr>
        <w:t xml:space="preserve">: </w:t>
      </w:r>
      <w:r w:rsidRPr="00421A81">
        <w:rPr>
          <w:caps/>
          <w:sz w:val="24"/>
          <w:szCs w:val="24"/>
        </w:rPr>
        <w:t>104.07.03</w:t>
      </w:r>
      <w:r w:rsidRPr="00421A81">
        <w:rPr>
          <w:caps/>
          <w:sz w:val="24"/>
          <w:szCs w:val="24"/>
        </w:rPr>
        <w:t> </w:t>
      </w:r>
      <w:r w:rsidRPr="00421A81">
        <w:rPr>
          <w:caps/>
          <w:sz w:val="24"/>
          <w:szCs w:val="24"/>
        </w:rPr>
        <w:t>CONSTRUCTION</w:t>
      </w:r>
      <w:r w:rsidR="000464E0" w:rsidRPr="00014BC3">
        <w:rPr>
          <w:rFonts w:ascii="Times New Roman Bold" w:hAnsi="Times New Roman Bold"/>
          <w:b/>
          <w:caps/>
          <w:sz w:val="24"/>
          <w:szCs w:val="24"/>
        </w:rPr>
        <w:t xml:space="preserve"> </w:t>
      </w:r>
      <w:r w:rsidR="0070344C" w:rsidRPr="00014BC3">
        <w:rPr>
          <w:sz w:val="24"/>
          <w:szCs w:val="24"/>
        </w:rPr>
        <w:t xml:space="preserve">in its </w:t>
      </w:r>
      <w:r w:rsidR="00945BC6" w:rsidRPr="00014BC3">
        <w:rPr>
          <w:sz w:val="24"/>
          <w:szCs w:val="24"/>
        </w:rPr>
        <w:t>entirety.</w:t>
      </w:r>
    </w:p>
    <w:p w14:paraId="50E68D95" w14:textId="77777777" w:rsidR="002C0327" w:rsidRPr="00421A81" w:rsidRDefault="002C0327" w:rsidP="00421A81">
      <w:pPr>
        <w:spacing w:before="40"/>
        <w:rPr>
          <w:rFonts w:ascii="Times New Roman Bold" w:hAnsi="Times New Roman Bold"/>
          <w:sz w:val="28"/>
          <w:szCs w:val="28"/>
        </w:rPr>
      </w:pPr>
    </w:p>
    <w:p w14:paraId="5EF8611E" w14:textId="7E8EBD48" w:rsidR="00A93FAB" w:rsidRDefault="00A93FAB" w:rsidP="00956A1B">
      <w:pPr>
        <w:spacing w:before="40"/>
        <w:rPr>
          <w:sz w:val="28"/>
          <w:szCs w:val="28"/>
          <w:lang w:val="en"/>
        </w:rPr>
      </w:pPr>
      <w:r w:rsidRPr="00421A81">
        <w:rPr>
          <w:b/>
          <w:bCs/>
          <w:sz w:val="24"/>
          <w:szCs w:val="24"/>
          <w:u w:val="single"/>
          <w:lang w:val="en"/>
        </w:rPr>
        <w:t>INSERT</w:t>
      </w:r>
      <w:r w:rsidR="003E7926" w:rsidRPr="00421A81">
        <w:rPr>
          <w:b/>
          <w:bCs/>
          <w:sz w:val="24"/>
          <w:szCs w:val="24"/>
          <w:lang w:val="en"/>
        </w:rPr>
        <w:t>:</w:t>
      </w:r>
      <w:r w:rsidRPr="008E1377">
        <w:rPr>
          <w:b/>
          <w:bCs/>
          <w:sz w:val="28"/>
          <w:szCs w:val="28"/>
          <w:lang w:val="en"/>
        </w:rPr>
        <w:t xml:space="preserve"> </w:t>
      </w:r>
      <w:r w:rsidR="002461FC" w:rsidRPr="00014BC3">
        <w:rPr>
          <w:sz w:val="24"/>
          <w:szCs w:val="24"/>
          <w:lang w:val="en"/>
        </w:rPr>
        <w:t>The following</w:t>
      </w:r>
      <w:r w:rsidR="00C76D94" w:rsidRPr="00014BC3">
        <w:rPr>
          <w:sz w:val="24"/>
          <w:szCs w:val="24"/>
          <w:lang w:val="en"/>
        </w:rPr>
        <w:t>.</w:t>
      </w:r>
    </w:p>
    <w:p w14:paraId="00E61D28" w14:textId="77777777" w:rsidR="002C0327" w:rsidRPr="008E1377" w:rsidRDefault="002C0327" w:rsidP="00421A81">
      <w:pPr>
        <w:spacing w:before="40"/>
        <w:rPr>
          <w:b/>
          <w:bCs/>
          <w:sz w:val="28"/>
          <w:szCs w:val="28"/>
          <w:lang w:val="en"/>
        </w:rPr>
      </w:pPr>
    </w:p>
    <w:p w14:paraId="79B2A325" w14:textId="1CD080DF" w:rsidR="00A93FAB" w:rsidRDefault="00A93FAB" w:rsidP="00956A1B">
      <w:pPr>
        <w:spacing w:before="40"/>
        <w:rPr>
          <w:rFonts w:ascii="Times New Roman Bold" w:hAnsi="Times New Roman Bold"/>
          <w:b/>
          <w:bCs/>
          <w:caps/>
          <w:sz w:val="24"/>
          <w:szCs w:val="24"/>
        </w:rPr>
      </w:pPr>
      <w:r w:rsidRPr="00421A81">
        <w:rPr>
          <w:rFonts w:ascii="Times New Roman Bold" w:hAnsi="Times New Roman Bold"/>
          <w:b/>
          <w:bCs/>
          <w:caps/>
          <w:sz w:val="24"/>
          <w:szCs w:val="24"/>
        </w:rPr>
        <w:t>104.07.03</w:t>
      </w:r>
      <w:r w:rsidRPr="00421A81">
        <w:rPr>
          <w:rFonts w:ascii="Times New Roman Bold" w:hAnsi="Times New Roman Bold"/>
          <w:b/>
          <w:bCs/>
          <w:caps/>
          <w:sz w:val="24"/>
          <w:szCs w:val="24"/>
        </w:rPr>
        <w:t> </w:t>
      </w:r>
      <w:r w:rsidRPr="00421A81">
        <w:rPr>
          <w:rFonts w:ascii="Times New Roman Bold" w:hAnsi="Times New Roman Bold"/>
          <w:b/>
          <w:bCs/>
          <w:caps/>
          <w:sz w:val="24"/>
          <w:szCs w:val="24"/>
        </w:rPr>
        <w:t>CONSTRUCTION</w:t>
      </w:r>
    </w:p>
    <w:p w14:paraId="05ECB8A4" w14:textId="77777777" w:rsidR="002C0327" w:rsidRPr="00421A81" w:rsidRDefault="002C0327" w:rsidP="00421A81">
      <w:pPr>
        <w:spacing w:before="40"/>
        <w:rPr>
          <w:rFonts w:ascii="Times New Roman Bold" w:hAnsi="Times New Roman Bold"/>
          <w:b/>
          <w:bCs/>
          <w:caps/>
          <w:sz w:val="24"/>
          <w:szCs w:val="24"/>
        </w:rPr>
      </w:pPr>
    </w:p>
    <w:p w14:paraId="0E5E9C76" w14:textId="4F3B4DC2" w:rsidR="006F2ADC" w:rsidRDefault="00361B8C" w:rsidP="00421A81">
      <w:pPr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>At least 24</w:t>
      </w:r>
      <w:r w:rsidR="00104E72">
        <w:rPr>
          <w:sz w:val="24"/>
          <w:szCs w:val="24"/>
          <w:lang w:val="en"/>
        </w:rPr>
        <w:t> </w:t>
      </w:r>
      <w:r>
        <w:rPr>
          <w:sz w:val="24"/>
          <w:szCs w:val="24"/>
          <w:lang w:val="en"/>
        </w:rPr>
        <w:t xml:space="preserve">hours before use, </w:t>
      </w:r>
      <w:r w:rsidR="00924130">
        <w:rPr>
          <w:sz w:val="24"/>
          <w:szCs w:val="24"/>
          <w:lang w:val="en"/>
        </w:rPr>
        <w:t>f</w:t>
      </w:r>
      <w:r w:rsidR="00A93FAB" w:rsidRPr="00C86B90">
        <w:rPr>
          <w:sz w:val="24"/>
          <w:szCs w:val="24"/>
          <w:lang w:val="en"/>
        </w:rPr>
        <w:t xml:space="preserve">urnish and test the </w:t>
      </w:r>
      <w:r>
        <w:rPr>
          <w:sz w:val="24"/>
          <w:szCs w:val="24"/>
          <w:lang w:val="en"/>
        </w:rPr>
        <w:t>arrow panel (</w:t>
      </w:r>
      <w:r w:rsidR="00A93FAB" w:rsidRPr="00C86B90">
        <w:rPr>
          <w:sz w:val="24"/>
          <w:szCs w:val="24"/>
          <w:lang w:val="en"/>
        </w:rPr>
        <w:t>AP</w:t>
      </w:r>
      <w:r w:rsidR="00465F1F">
        <w:rPr>
          <w:sz w:val="24"/>
          <w:szCs w:val="24"/>
          <w:lang w:val="en"/>
        </w:rPr>
        <w:t>)</w:t>
      </w:r>
      <w:r w:rsidR="00465F1F" w:rsidRPr="00C86B90">
        <w:rPr>
          <w:sz w:val="24"/>
          <w:szCs w:val="24"/>
          <w:lang w:val="en"/>
        </w:rPr>
        <w:t>.</w:t>
      </w:r>
      <w:r w:rsidR="00A93FAB" w:rsidRPr="00C86B90">
        <w:rPr>
          <w:sz w:val="24"/>
          <w:szCs w:val="24"/>
          <w:lang w:val="en"/>
        </w:rPr>
        <w:t xml:space="preserve"> </w:t>
      </w:r>
      <w:r w:rsidR="00A93FAB">
        <w:rPr>
          <w:sz w:val="24"/>
          <w:szCs w:val="24"/>
          <w:lang w:val="en"/>
        </w:rPr>
        <w:t xml:space="preserve"> </w:t>
      </w:r>
      <w:r w:rsidR="00924130">
        <w:rPr>
          <w:sz w:val="24"/>
          <w:szCs w:val="24"/>
          <w:lang w:val="en"/>
        </w:rPr>
        <w:t>The</w:t>
      </w:r>
      <w:r w:rsidR="00924130" w:rsidRPr="00C86B90">
        <w:rPr>
          <w:sz w:val="24"/>
          <w:szCs w:val="24"/>
          <w:lang w:val="en"/>
        </w:rPr>
        <w:t xml:space="preserve"> </w:t>
      </w:r>
      <w:r w:rsidR="00A93FAB" w:rsidRPr="00C86B90">
        <w:rPr>
          <w:sz w:val="24"/>
          <w:szCs w:val="24"/>
          <w:lang w:val="en"/>
        </w:rPr>
        <w:t xml:space="preserve">AP </w:t>
      </w:r>
      <w:r w:rsidR="00924130">
        <w:rPr>
          <w:sz w:val="24"/>
          <w:szCs w:val="24"/>
          <w:lang w:val="en"/>
        </w:rPr>
        <w:t>shall be</w:t>
      </w:r>
      <w:r w:rsidR="00A93FAB" w:rsidRPr="00C86B90">
        <w:rPr>
          <w:sz w:val="24"/>
          <w:szCs w:val="24"/>
          <w:lang w:val="en"/>
        </w:rPr>
        <w:t xml:space="preserve"> self-contained, vehicle-mounted or portable. </w:t>
      </w:r>
      <w:r w:rsidR="00A93FAB">
        <w:rPr>
          <w:sz w:val="24"/>
          <w:szCs w:val="24"/>
          <w:lang w:val="en"/>
        </w:rPr>
        <w:t xml:space="preserve"> </w:t>
      </w:r>
      <w:r w:rsidR="00A93FAB" w:rsidRPr="00C86B90">
        <w:rPr>
          <w:sz w:val="24"/>
          <w:szCs w:val="24"/>
          <w:lang w:val="en"/>
        </w:rPr>
        <w:t xml:space="preserve">Use </w:t>
      </w:r>
      <w:r w:rsidR="0031124A">
        <w:rPr>
          <w:sz w:val="24"/>
          <w:szCs w:val="24"/>
          <w:lang w:val="en"/>
        </w:rPr>
        <w:t xml:space="preserve">a </w:t>
      </w:r>
      <w:r w:rsidR="00A93FAB" w:rsidRPr="00C86B90">
        <w:rPr>
          <w:sz w:val="24"/>
          <w:szCs w:val="24"/>
          <w:lang w:val="en"/>
        </w:rPr>
        <w:t>self-contained trailer unit unless otherwise specified.</w:t>
      </w:r>
      <w:r w:rsidR="00086CCD">
        <w:rPr>
          <w:sz w:val="24"/>
          <w:szCs w:val="24"/>
          <w:lang w:val="en"/>
        </w:rPr>
        <w:t xml:space="preserve"> </w:t>
      </w:r>
    </w:p>
    <w:p w14:paraId="7B7D9626" w14:textId="77777777" w:rsidR="006F2ADC" w:rsidRDefault="006F2ADC" w:rsidP="00421A81">
      <w:pPr>
        <w:jc w:val="both"/>
        <w:rPr>
          <w:sz w:val="24"/>
          <w:szCs w:val="24"/>
          <w:lang w:val="en"/>
        </w:rPr>
      </w:pPr>
    </w:p>
    <w:p w14:paraId="5529CE2F" w14:textId="0822643F" w:rsidR="00A93FAB" w:rsidRDefault="00B27EB7" w:rsidP="00421A81">
      <w:pPr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>If a</w:t>
      </w:r>
      <w:r w:rsidR="00086CCD">
        <w:rPr>
          <w:sz w:val="24"/>
          <w:szCs w:val="24"/>
          <w:lang w:val="en"/>
        </w:rPr>
        <w:t xml:space="preserve"> full matrix display board </w:t>
      </w:r>
      <w:r w:rsidR="00422F74">
        <w:rPr>
          <w:sz w:val="24"/>
          <w:szCs w:val="24"/>
          <w:lang w:val="en"/>
        </w:rPr>
        <w:t>is</w:t>
      </w:r>
      <w:r w:rsidR="00086CCD">
        <w:rPr>
          <w:sz w:val="24"/>
          <w:szCs w:val="24"/>
          <w:lang w:val="en"/>
        </w:rPr>
        <w:t xml:space="preserve"> used </w:t>
      </w:r>
      <w:r>
        <w:rPr>
          <w:sz w:val="24"/>
          <w:szCs w:val="24"/>
          <w:lang w:val="en"/>
        </w:rPr>
        <w:t>as a</w:t>
      </w:r>
      <w:r w:rsidR="00422F74">
        <w:rPr>
          <w:sz w:val="24"/>
          <w:szCs w:val="24"/>
          <w:lang w:val="en"/>
        </w:rPr>
        <w:t>n</w:t>
      </w:r>
      <w:r>
        <w:rPr>
          <w:sz w:val="24"/>
          <w:szCs w:val="24"/>
          <w:lang w:val="en"/>
        </w:rPr>
        <w:t xml:space="preserve"> AP, it shall comply to </w:t>
      </w:r>
      <w:r w:rsidR="00A90C6C">
        <w:rPr>
          <w:sz w:val="24"/>
          <w:szCs w:val="24"/>
          <w:lang w:val="en"/>
        </w:rPr>
        <w:t xml:space="preserve">this specification </w:t>
      </w:r>
      <w:r w:rsidR="00BA6C20">
        <w:rPr>
          <w:sz w:val="24"/>
          <w:szCs w:val="24"/>
          <w:lang w:val="en"/>
        </w:rPr>
        <w:t xml:space="preserve">and </w:t>
      </w:r>
      <w:r w:rsidR="002D32C9">
        <w:rPr>
          <w:sz w:val="24"/>
          <w:szCs w:val="24"/>
          <w:lang w:val="en"/>
        </w:rPr>
        <w:t xml:space="preserve">it </w:t>
      </w:r>
      <w:r w:rsidR="00BA6C20">
        <w:rPr>
          <w:sz w:val="24"/>
          <w:szCs w:val="24"/>
          <w:lang w:val="en"/>
        </w:rPr>
        <w:t xml:space="preserve">shall be </w:t>
      </w:r>
      <w:r w:rsidR="00D9567C">
        <w:rPr>
          <w:sz w:val="24"/>
          <w:szCs w:val="24"/>
          <w:lang w:val="en"/>
        </w:rPr>
        <w:t xml:space="preserve">able to display </w:t>
      </w:r>
      <w:r w:rsidR="00D9567C" w:rsidRPr="00C86B90">
        <w:rPr>
          <w:sz w:val="24"/>
          <w:szCs w:val="24"/>
          <w:lang w:val="en"/>
        </w:rPr>
        <w:t>a left arrow, right arrow, double arrow, and a four</w:t>
      </w:r>
      <w:r w:rsidR="00D9567C">
        <w:rPr>
          <w:sz w:val="24"/>
          <w:szCs w:val="24"/>
          <w:lang w:val="en"/>
        </w:rPr>
        <w:t>-</w:t>
      </w:r>
      <w:r w:rsidR="00D9567C" w:rsidRPr="00C86B90">
        <w:rPr>
          <w:sz w:val="24"/>
          <w:szCs w:val="24"/>
          <w:lang w:val="en"/>
        </w:rPr>
        <w:t>corner caution mode</w:t>
      </w:r>
      <w:r w:rsidR="002D32C9">
        <w:rPr>
          <w:sz w:val="24"/>
          <w:szCs w:val="24"/>
          <w:lang w:val="en"/>
        </w:rPr>
        <w:t xml:space="preserve"> per the Arrow Panel tables</w:t>
      </w:r>
      <w:r w:rsidR="00D9567C">
        <w:rPr>
          <w:sz w:val="24"/>
          <w:szCs w:val="24"/>
          <w:lang w:val="en"/>
        </w:rPr>
        <w:t>.</w:t>
      </w:r>
    </w:p>
    <w:p w14:paraId="2A6C68DB" w14:textId="77777777" w:rsidR="00A81191" w:rsidRPr="00C86B90" w:rsidRDefault="00A81191" w:rsidP="00421A81">
      <w:pPr>
        <w:jc w:val="both"/>
        <w:rPr>
          <w:sz w:val="24"/>
          <w:szCs w:val="24"/>
          <w:lang w:val="en"/>
        </w:rPr>
      </w:pPr>
    </w:p>
    <w:p w14:paraId="3FD7B1C6" w14:textId="18125952" w:rsidR="00A93FAB" w:rsidRDefault="00A93FAB" w:rsidP="00C86A77">
      <w:pPr>
        <w:spacing w:before="40"/>
        <w:jc w:val="both"/>
        <w:rPr>
          <w:sz w:val="24"/>
          <w:szCs w:val="24"/>
          <w:lang w:val="en"/>
        </w:rPr>
      </w:pPr>
      <w:r>
        <w:rPr>
          <w:b/>
          <w:bCs/>
          <w:sz w:val="24"/>
          <w:szCs w:val="24"/>
          <w:lang w:val="en"/>
        </w:rPr>
        <w:t xml:space="preserve">Elements.  </w:t>
      </w:r>
      <w:r w:rsidRPr="00C86B90">
        <w:rPr>
          <w:sz w:val="24"/>
          <w:szCs w:val="24"/>
          <w:lang w:val="en"/>
        </w:rPr>
        <w:t>The AP unit shall conform to the Arrow Panel table</w:t>
      </w:r>
      <w:r>
        <w:rPr>
          <w:sz w:val="24"/>
          <w:szCs w:val="24"/>
          <w:lang w:val="en"/>
        </w:rPr>
        <w:t>s</w:t>
      </w:r>
      <w:r w:rsidRPr="00C86B90">
        <w:rPr>
          <w:sz w:val="24"/>
          <w:szCs w:val="24"/>
          <w:lang w:val="en"/>
        </w:rPr>
        <w:t xml:space="preserve"> and be arranged with double</w:t>
      </w:r>
      <w:r w:rsidR="00A65E4C">
        <w:rPr>
          <w:sz w:val="24"/>
          <w:szCs w:val="24"/>
          <w:lang w:val="en"/>
        </w:rPr>
        <w:t>-</w:t>
      </w:r>
      <w:r w:rsidRPr="00C86B90">
        <w:rPr>
          <w:sz w:val="24"/>
          <w:szCs w:val="24"/>
          <w:lang w:val="en"/>
        </w:rPr>
        <w:t>pointed arrow configuration capable of displaying a left arrow, right arrow, double arrow, and a four</w:t>
      </w:r>
      <w:r w:rsidR="00A65E4C">
        <w:rPr>
          <w:sz w:val="24"/>
          <w:szCs w:val="24"/>
          <w:lang w:val="en"/>
        </w:rPr>
        <w:t>-</w:t>
      </w:r>
      <w:r w:rsidRPr="00C86B90">
        <w:rPr>
          <w:sz w:val="24"/>
          <w:szCs w:val="24"/>
          <w:lang w:val="en"/>
        </w:rPr>
        <w:t xml:space="preserve">corner caution mode. </w:t>
      </w:r>
      <w:r>
        <w:rPr>
          <w:sz w:val="24"/>
          <w:szCs w:val="24"/>
          <w:lang w:val="en"/>
        </w:rPr>
        <w:t xml:space="preserve"> </w:t>
      </w:r>
      <w:r w:rsidRPr="00C86B90">
        <w:rPr>
          <w:sz w:val="24"/>
          <w:szCs w:val="24"/>
          <w:lang w:val="en"/>
        </w:rPr>
        <w:t>A sequential chevron</w:t>
      </w:r>
      <w:r w:rsidR="00E87C9D">
        <w:rPr>
          <w:sz w:val="24"/>
          <w:szCs w:val="24"/>
          <w:lang w:val="en"/>
        </w:rPr>
        <w:t xml:space="preserve">, </w:t>
      </w:r>
      <w:r w:rsidR="000854A1">
        <w:rPr>
          <w:sz w:val="24"/>
          <w:szCs w:val="24"/>
          <w:lang w:val="en"/>
        </w:rPr>
        <w:t xml:space="preserve">sequential arrow </w:t>
      </w:r>
      <w:r w:rsidR="00E87C9D">
        <w:rPr>
          <w:sz w:val="24"/>
          <w:szCs w:val="24"/>
          <w:lang w:val="en"/>
        </w:rPr>
        <w:t xml:space="preserve">and single bar caution </w:t>
      </w:r>
      <w:r w:rsidR="009D4FE7">
        <w:rPr>
          <w:sz w:val="24"/>
          <w:szCs w:val="24"/>
          <w:lang w:val="en"/>
        </w:rPr>
        <w:t xml:space="preserve">panel </w:t>
      </w:r>
      <w:r w:rsidRPr="00C86B90">
        <w:rPr>
          <w:sz w:val="24"/>
          <w:szCs w:val="24"/>
          <w:lang w:val="en"/>
        </w:rPr>
        <w:t>shall not be displayed.</w:t>
      </w:r>
      <w:r>
        <w:rPr>
          <w:sz w:val="24"/>
          <w:szCs w:val="24"/>
          <w:lang w:val="en"/>
        </w:rPr>
        <w:t xml:space="preserve"> </w:t>
      </w:r>
    </w:p>
    <w:p w14:paraId="45E2F801" w14:textId="77777777" w:rsidR="002C0327" w:rsidRPr="00C86B90" w:rsidRDefault="002C0327" w:rsidP="00421A81">
      <w:pPr>
        <w:spacing w:before="40"/>
        <w:rPr>
          <w:sz w:val="24"/>
          <w:szCs w:val="24"/>
          <w:lang w:val="e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2194"/>
      </w:tblGrid>
      <w:tr w:rsidR="00A93FAB" w:rsidRPr="00C86B90" w14:paraId="343C99F1" w14:textId="77777777" w:rsidTr="00115958">
        <w:trPr>
          <w:jc w:val="center"/>
        </w:trPr>
        <w:tc>
          <w:tcPr>
            <w:tcW w:w="4587" w:type="dxa"/>
            <w:gridSpan w:val="2"/>
            <w:hideMark/>
          </w:tcPr>
          <w:p w14:paraId="50CBC475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b/>
                <w:bCs/>
                <w:sz w:val="24"/>
                <w:szCs w:val="24"/>
              </w:rPr>
              <w:t>ARROW PANEL</w:t>
            </w:r>
          </w:p>
        </w:tc>
      </w:tr>
      <w:tr w:rsidR="00A93FAB" w:rsidRPr="00C86B90" w14:paraId="59A7F50D" w14:textId="77777777" w:rsidTr="00115958">
        <w:trPr>
          <w:trHeight w:val="509"/>
          <w:jc w:val="center"/>
        </w:trPr>
        <w:tc>
          <w:tcPr>
            <w:tcW w:w="0" w:type="auto"/>
            <w:vMerge w:val="restart"/>
            <w:vAlign w:val="center"/>
            <w:hideMark/>
          </w:tcPr>
          <w:p w14:paraId="13EA7970" w14:textId="13C6250E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b/>
                <w:bCs/>
                <w:sz w:val="24"/>
                <w:szCs w:val="24"/>
              </w:rPr>
              <w:t>UNIT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25416AB9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Style w:val="mw-lingo-tooltip-abbr"/>
                <w:rFonts w:ascii="Times New Roman" w:hAnsi="Times New Roman"/>
                <w:b/>
                <w:bCs/>
                <w:sz w:val="24"/>
                <w:szCs w:val="24"/>
              </w:rPr>
              <w:t>MdMUTCD</w:t>
            </w:r>
            <w:r w:rsidRPr="00C86B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TYPE</w:t>
            </w:r>
          </w:p>
        </w:tc>
      </w:tr>
      <w:tr w:rsidR="00A93FAB" w:rsidRPr="00C86B90" w14:paraId="4F813E41" w14:textId="77777777" w:rsidTr="00421A81">
        <w:trPr>
          <w:trHeight w:val="230"/>
          <w:jc w:val="center"/>
        </w:trPr>
        <w:tc>
          <w:tcPr>
            <w:tcW w:w="0" w:type="auto"/>
            <w:vMerge/>
            <w:hideMark/>
          </w:tcPr>
          <w:p w14:paraId="1B70D642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14:paraId="52D84FFB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3FAB" w:rsidRPr="00C86B90" w14:paraId="31F65477" w14:textId="77777777" w:rsidTr="00115958">
        <w:trPr>
          <w:jc w:val="center"/>
        </w:trPr>
        <w:tc>
          <w:tcPr>
            <w:tcW w:w="0" w:type="auto"/>
            <w:hideMark/>
          </w:tcPr>
          <w:p w14:paraId="2C3E16EF" w14:textId="77777777" w:rsidR="00A93FAB" w:rsidRPr="00C86B90" w:rsidRDefault="00A93FAB" w:rsidP="00115958">
            <w:pPr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 xml:space="preserve">Portable </w:t>
            </w:r>
          </w:p>
        </w:tc>
        <w:tc>
          <w:tcPr>
            <w:tcW w:w="0" w:type="auto"/>
            <w:hideMark/>
          </w:tcPr>
          <w:p w14:paraId="6502A810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A, D</w:t>
            </w:r>
          </w:p>
        </w:tc>
      </w:tr>
      <w:tr w:rsidR="00A93FAB" w:rsidRPr="00C86B90" w14:paraId="4E95AC89" w14:textId="77777777" w:rsidTr="00115958">
        <w:trPr>
          <w:jc w:val="center"/>
        </w:trPr>
        <w:tc>
          <w:tcPr>
            <w:tcW w:w="0" w:type="auto"/>
            <w:hideMark/>
          </w:tcPr>
          <w:p w14:paraId="52132D39" w14:textId="77777777" w:rsidR="00A93FAB" w:rsidRPr="00C86B90" w:rsidRDefault="00A93FAB" w:rsidP="00115958">
            <w:pPr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 xml:space="preserve">Vehicle Mounted </w:t>
            </w:r>
          </w:p>
        </w:tc>
        <w:tc>
          <w:tcPr>
            <w:tcW w:w="0" w:type="auto"/>
            <w:hideMark/>
          </w:tcPr>
          <w:p w14:paraId="44BAD54C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</w:tr>
      <w:tr w:rsidR="00A93FAB" w:rsidRPr="00C86B90" w14:paraId="2BB711F8" w14:textId="77777777" w:rsidTr="00115958">
        <w:trPr>
          <w:jc w:val="center"/>
        </w:trPr>
        <w:tc>
          <w:tcPr>
            <w:tcW w:w="0" w:type="auto"/>
            <w:hideMark/>
          </w:tcPr>
          <w:p w14:paraId="5F08DB22" w14:textId="77777777" w:rsidR="00A93FAB" w:rsidRPr="00C86B90" w:rsidRDefault="00A93FAB" w:rsidP="00115958">
            <w:pPr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 xml:space="preserve">Self-Contained Trailer </w:t>
            </w:r>
          </w:p>
        </w:tc>
        <w:tc>
          <w:tcPr>
            <w:tcW w:w="0" w:type="auto"/>
            <w:hideMark/>
          </w:tcPr>
          <w:p w14:paraId="71CB9F9C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</w:tr>
    </w:tbl>
    <w:p w14:paraId="293918F5" w14:textId="77777777" w:rsidR="00A93FAB" w:rsidRDefault="00A93FAB" w:rsidP="00A93FAB">
      <w:pPr>
        <w:spacing w:after="280"/>
        <w:jc w:val="both"/>
        <w:rPr>
          <w:sz w:val="24"/>
          <w:szCs w:val="24"/>
          <w:lang w:val="en"/>
        </w:rPr>
      </w:pP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1832"/>
        <w:gridCol w:w="1637"/>
        <w:gridCol w:w="2898"/>
        <w:gridCol w:w="2898"/>
      </w:tblGrid>
      <w:tr w:rsidR="00A93FAB" w:rsidRPr="00C86B90" w14:paraId="78DC2434" w14:textId="77777777" w:rsidTr="00115958">
        <w:tc>
          <w:tcPr>
            <w:tcW w:w="1832" w:type="dxa"/>
            <w:hideMark/>
          </w:tcPr>
          <w:p w14:paraId="0E7F3BE2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Arrow </w:t>
            </w:r>
            <w:r w:rsidRPr="00C86B90">
              <w:rPr>
                <w:rStyle w:val="mw-lingo-tooltip-abbr"/>
                <w:rFonts w:ascii="Times New Roman" w:hAnsi="Times New Roman"/>
                <w:b/>
                <w:bCs/>
                <w:sz w:val="24"/>
                <w:szCs w:val="24"/>
              </w:rPr>
              <w:t>Board</w:t>
            </w:r>
            <w:r w:rsidRPr="00C86B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Type</w:t>
            </w:r>
          </w:p>
        </w:tc>
        <w:tc>
          <w:tcPr>
            <w:tcW w:w="0" w:type="auto"/>
            <w:hideMark/>
          </w:tcPr>
          <w:p w14:paraId="42290E84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b/>
                <w:bCs/>
                <w:sz w:val="24"/>
                <w:szCs w:val="24"/>
              </w:rPr>
              <w:t>Minimum Size</w:t>
            </w:r>
          </w:p>
        </w:tc>
        <w:tc>
          <w:tcPr>
            <w:tcW w:w="0" w:type="auto"/>
            <w:hideMark/>
          </w:tcPr>
          <w:p w14:paraId="3C1EA762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b/>
                <w:bCs/>
                <w:sz w:val="24"/>
                <w:szCs w:val="24"/>
              </w:rPr>
              <w:t>Minimum Legibility Distance</w:t>
            </w:r>
          </w:p>
        </w:tc>
        <w:tc>
          <w:tcPr>
            <w:tcW w:w="2898" w:type="dxa"/>
            <w:hideMark/>
          </w:tcPr>
          <w:p w14:paraId="7F0834BD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b/>
                <w:bCs/>
                <w:sz w:val="24"/>
                <w:szCs w:val="24"/>
              </w:rPr>
              <w:t>Minimum Number of Elements</w:t>
            </w:r>
          </w:p>
        </w:tc>
      </w:tr>
      <w:tr w:rsidR="00A93FAB" w:rsidRPr="00C86B90" w14:paraId="05D1F6EB" w14:textId="77777777" w:rsidTr="00115958">
        <w:tc>
          <w:tcPr>
            <w:tcW w:w="1832" w:type="dxa"/>
            <w:hideMark/>
          </w:tcPr>
          <w:p w14:paraId="3065CE4F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0" w:type="auto"/>
            <w:hideMark/>
          </w:tcPr>
          <w:p w14:paraId="4CA88A6F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48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in. 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>24 in.</w:t>
            </w:r>
          </w:p>
        </w:tc>
        <w:tc>
          <w:tcPr>
            <w:tcW w:w="0" w:type="auto"/>
            <w:hideMark/>
          </w:tcPr>
          <w:p w14:paraId="78D3A714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1/2 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>mile</w:t>
            </w:r>
          </w:p>
        </w:tc>
        <w:tc>
          <w:tcPr>
            <w:tcW w:w="2898" w:type="dxa"/>
            <w:hideMark/>
          </w:tcPr>
          <w:p w14:paraId="6ABD938A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93FAB" w:rsidRPr="00C86B90" w14:paraId="0CCAC1AF" w14:textId="77777777" w:rsidTr="00115958">
        <w:tc>
          <w:tcPr>
            <w:tcW w:w="1832" w:type="dxa"/>
            <w:hideMark/>
          </w:tcPr>
          <w:p w14:paraId="62FA4A6B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0" w:type="auto"/>
            <w:hideMark/>
          </w:tcPr>
          <w:p w14:paraId="3705DBCA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in. 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>30 in.</w:t>
            </w:r>
          </w:p>
        </w:tc>
        <w:tc>
          <w:tcPr>
            <w:tcW w:w="0" w:type="auto"/>
            <w:hideMark/>
          </w:tcPr>
          <w:p w14:paraId="76CDA3F4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3/4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 xml:space="preserve"> mile</w:t>
            </w:r>
          </w:p>
        </w:tc>
        <w:tc>
          <w:tcPr>
            <w:tcW w:w="2898" w:type="dxa"/>
            <w:hideMark/>
          </w:tcPr>
          <w:p w14:paraId="4A17C419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A93FAB" w:rsidRPr="00C86B90" w14:paraId="6C1B8743" w14:textId="77777777" w:rsidTr="00115958">
        <w:tc>
          <w:tcPr>
            <w:tcW w:w="1832" w:type="dxa"/>
            <w:hideMark/>
          </w:tcPr>
          <w:p w14:paraId="59751ECE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C</w:t>
            </w:r>
          </w:p>
        </w:tc>
        <w:tc>
          <w:tcPr>
            <w:tcW w:w="0" w:type="auto"/>
            <w:hideMark/>
          </w:tcPr>
          <w:p w14:paraId="7D2BA291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96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in. 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>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>48 in.</w:t>
            </w:r>
          </w:p>
        </w:tc>
        <w:tc>
          <w:tcPr>
            <w:tcW w:w="0" w:type="auto"/>
            <w:hideMark/>
          </w:tcPr>
          <w:p w14:paraId="0E089DCC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1 mile</w:t>
            </w:r>
          </w:p>
        </w:tc>
        <w:tc>
          <w:tcPr>
            <w:tcW w:w="2898" w:type="dxa"/>
            <w:hideMark/>
          </w:tcPr>
          <w:p w14:paraId="7B9A5E2B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93FAB" w:rsidRPr="00C86B90" w14:paraId="795D1DD9" w14:textId="77777777" w:rsidTr="00115958">
        <w:tc>
          <w:tcPr>
            <w:tcW w:w="1832" w:type="dxa"/>
            <w:hideMark/>
          </w:tcPr>
          <w:p w14:paraId="7721080D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D</w:t>
            </w:r>
          </w:p>
        </w:tc>
        <w:tc>
          <w:tcPr>
            <w:tcW w:w="0" w:type="auto"/>
            <w:hideMark/>
          </w:tcPr>
          <w:p w14:paraId="493EDE85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None*</w:t>
            </w:r>
          </w:p>
        </w:tc>
        <w:tc>
          <w:tcPr>
            <w:tcW w:w="0" w:type="auto"/>
            <w:hideMark/>
          </w:tcPr>
          <w:p w14:paraId="0BEB81A4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1/2</w:t>
            </w:r>
            <w:r w:rsidRPr="00C86B90">
              <w:rPr>
                <w:rFonts w:ascii="Times New Roman" w:hAnsi="Times New Roman"/>
                <w:sz w:val="24"/>
                <w:szCs w:val="24"/>
              </w:rPr>
              <w:t xml:space="preserve"> mile</w:t>
            </w:r>
          </w:p>
        </w:tc>
        <w:tc>
          <w:tcPr>
            <w:tcW w:w="2898" w:type="dxa"/>
            <w:hideMark/>
          </w:tcPr>
          <w:p w14:paraId="64D92494" w14:textId="77777777" w:rsidR="00A93FAB" w:rsidRPr="00C86B90" w:rsidRDefault="00A93FAB" w:rsidP="00115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6B9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14:paraId="37DBF3DB" w14:textId="77777777" w:rsidR="002C0327" w:rsidRDefault="002C0327" w:rsidP="002C0327">
      <w:pPr>
        <w:rPr>
          <w:rFonts w:ascii="Cambria Math" w:hAnsi="Cambria Math" w:cs="Cambria Math"/>
          <w:sz w:val="24"/>
          <w:szCs w:val="24"/>
          <w:lang w:val="en"/>
        </w:rPr>
      </w:pPr>
    </w:p>
    <w:p w14:paraId="044F171B" w14:textId="33D2C4FD" w:rsidR="00A93FAB" w:rsidRDefault="00A93FAB" w:rsidP="00421A81">
      <w:pPr>
        <w:rPr>
          <w:sz w:val="24"/>
          <w:szCs w:val="24"/>
          <w:lang w:val="en"/>
        </w:rPr>
      </w:pPr>
      <w:r w:rsidRPr="00C86B90">
        <w:rPr>
          <w:rFonts w:ascii="Cambria Math" w:hAnsi="Cambria Math" w:cs="Cambria Math"/>
          <w:sz w:val="24"/>
          <w:szCs w:val="24"/>
          <w:lang w:val="en"/>
        </w:rPr>
        <w:t>∗</w:t>
      </w:r>
      <w:r w:rsidRPr="00C86B90">
        <w:rPr>
          <w:sz w:val="24"/>
          <w:szCs w:val="24"/>
          <w:lang w:val="en"/>
        </w:rPr>
        <w:t>Length of arrow equals 48</w:t>
      </w:r>
      <w:r>
        <w:rPr>
          <w:sz w:val="24"/>
          <w:szCs w:val="24"/>
          <w:lang w:val="en"/>
        </w:rPr>
        <w:t> </w:t>
      </w:r>
      <w:r w:rsidRPr="00C86B90">
        <w:rPr>
          <w:sz w:val="24"/>
          <w:szCs w:val="24"/>
          <w:lang w:val="en"/>
        </w:rPr>
        <w:t>in.</w:t>
      </w:r>
      <w:r>
        <w:rPr>
          <w:sz w:val="24"/>
          <w:szCs w:val="24"/>
          <w:lang w:val="en"/>
        </w:rPr>
        <w:t>,</w:t>
      </w:r>
      <w:r w:rsidRPr="00C86B90">
        <w:rPr>
          <w:sz w:val="24"/>
          <w:szCs w:val="24"/>
          <w:lang w:val="en"/>
        </w:rPr>
        <w:t xml:space="preserve"> width of arrowhead equals 24</w:t>
      </w:r>
      <w:r>
        <w:rPr>
          <w:sz w:val="24"/>
          <w:szCs w:val="24"/>
          <w:lang w:val="en"/>
        </w:rPr>
        <w:t> </w:t>
      </w:r>
      <w:r w:rsidRPr="00C86B90">
        <w:rPr>
          <w:sz w:val="24"/>
          <w:szCs w:val="24"/>
          <w:lang w:val="en"/>
        </w:rPr>
        <w:t>in.</w:t>
      </w:r>
    </w:p>
    <w:p w14:paraId="33093866" w14:textId="77777777" w:rsidR="002C0327" w:rsidRDefault="002C0327" w:rsidP="002C0327">
      <w:pPr>
        <w:rPr>
          <w:sz w:val="24"/>
          <w:szCs w:val="24"/>
          <w:lang w:val="en"/>
        </w:rPr>
      </w:pPr>
    </w:p>
    <w:p w14:paraId="6936114A" w14:textId="5A4E1D6D" w:rsidR="00A93FAB" w:rsidRDefault="00A93FAB" w:rsidP="002C0327">
      <w:pPr>
        <w:rPr>
          <w:sz w:val="24"/>
          <w:szCs w:val="24"/>
          <w:lang w:val="en"/>
        </w:rPr>
      </w:pPr>
      <w:r w:rsidRPr="005B19C7">
        <w:rPr>
          <w:sz w:val="24"/>
          <w:szCs w:val="24"/>
          <w:lang w:val="en"/>
        </w:rPr>
        <w:t>Type A, B</w:t>
      </w:r>
      <w:r w:rsidR="0096654C">
        <w:rPr>
          <w:sz w:val="24"/>
          <w:szCs w:val="24"/>
          <w:lang w:val="en"/>
        </w:rPr>
        <w:t>,</w:t>
      </w:r>
      <w:r w:rsidRPr="005B19C7">
        <w:rPr>
          <w:sz w:val="24"/>
          <w:szCs w:val="24"/>
          <w:lang w:val="en"/>
        </w:rPr>
        <w:t xml:space="preserve"> and C arrow boards shall have solid rectangular appearances.  A Type D arrow board</w:t>
      </w:r>
      <w:r>
        <w:rPr>
          <w:sz w:val="24"/>
          <w:szCs w:val="24"/>
          <w:lang w:val="en"/>
        </w:rPr>
        <w:t xml:space="preserve"> </w:t>
      </w:r>
      <w:r w:rsidRPr="005B19C7">
        <w:rPr>
          <w:sz w:val="24"/>
          <w:szCs w:val="24"/>
          <w:lang w:val="en"/>
        </w:rPr>
        <w:t>shall conform to the shape of the arrow.</w:t>
      </w:r>
    </w:p>
    <w:p w14:paraId="3F3C4994" w14:textId="77777777" w:rsidR="002C0327" w:rsidRDefault="002C0327" w:rsidP="00421A81">
      <w:pPr>
        <w:rPr>
          <w:sz w:val="24"/>
          <w:szCs w:val="24"/>
          <w:lang w:val="en"/>
        </w:rPr>
      </w:pPr>
    </w:p>
    <w:p w14:paraId="5A4243B6" w14:textId="2C9F374B" w:rsidR="00A93FAB" w:rsidRDefault="00A93FAB" w:rsidP="002C0327">
      <w:pPr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lastRenderedPageBreak/>
        <w:t xml:space="preserve">The color presented by the AP lights shall be yellow. </w:t>
      </w:r>
      <w:r w:rsidR="00B42CC8">
        <w:rPr>
          <w:sz w:val="24"/>
          <w:szCs w:val="24"/>
          <w:lang w:val="en"/>
        </w:rPr>
        <w:t xml:space="preserve"> </w:t>
      </w:r>
      <w:r>
        <w:rPr>
          <w:sz w:val="24"/>
          <w:szCs w:val="24"/>
          <w:lang w:val="en"/>
        </w:rPr>
        <w:t xml:space="preserve">Lights with </w:t>
      </w:r>
      <w:r w:rsidR="0073771D">
        <w:rPr>
          <w:sz w:val="24"/>
          <w:szCs w:val="24"/>
          <w:lang w:val="en"/>
        </w:rPr>
        <w:t xml:space="preserve">the </w:t>
      </w:r>
      <w:r>
        <w:rPr>
          <w:sz w:val="24"/>
          <w:szCs w:val="24"/>
          <w:lang w:val="en"/>
        </w:rPr>
        <w:t>pre</w:t>
      </w:r>
      <w:r w:rsidR="00654B58">
        <w:rPr>
          <w:sz w:val="24"/>
          <w:szCs w:val="24"/>
          <w:lang w:val="en"/>
        </w:rPr>
        <w:t>-</w:t>
      </w:r>
      <w:r>
        <w:rPr>
          <w:sz w:val="24"/>
          <w:szCs w:val="24"/>
          <w:lang w:val="en"/>
        </w:rPr>
        <w:t>flash option of white strobe or pulsed lighting</w:t>
      </w:r>
      <w:r w:rsidRPr="00C86B90">
        <w:rPr>
          <w:sz w:val="24"/>
          <w:szCs w:val="24"/>
          <w:lang w:val="en"/>
        </w:rPr>
        <w:t xml:space="preserve"> shall not be displayed.</w:t>
      </w:r>
      <w:r>
        <w:rPr>
          <w:sz w:val="24"/>
          <w:szCs w:val="24"/>
          <w:lang w:val="en"/>
        </w:rPr>
        <w:t xml:space="preserve"> </w:t>
      </w:r>
    </w:p>
    <w:p w14:paraId="6D38D255" w14:textId="77777777" w:rsidR="002C0327" w:rsidRDefault="002C0327" w:rsidP="00421A81">
      <w:pPr>
        <w:jc w:val="both"/>
        <w:rPr>
          <w:sz w:val="24"/>
          <w:szCs w:val="24"/>
          <w:lang w:val="en"/>
        </w:rPr>
      </w:pPr>
    </w:p>
    <w:p w14:paraId="3B2C7250" w14:textId="4C6E0781" w:rsidR="00A93FAB" w:rsidRDefault="00A93FAB" w:rsidP="002C0327">
      <w:pPr>
        <w:jc w:val="both"/>
        <w:rPr>
          <w:sz w:val="24"/>
          <w:szCs w:val="24"/>
          <w:lang w:val="en"/>
        </w:rPr>
      </w:pPr>
      <w:r w:rsidRPr="00C86B90">
        <w:rPr>
          <w:sz w:val="24"/>
          <w:szCs w:val="24"/>
          <w:lang w:val="en"/>
        </w:rPr>
        <w:t xml:space="preserve">APs </w:t>
      </w:r>
      <w:r w:rsidR="009664D5">
        <w:rPr>
          <w:sz w:val="24"/>
          <w:szCs w:val="24"/>
          <w:lang w:val="en"/>
        </w:rPr>
        <w:t>shall</w:t>
      </w:r>
      <w:r w:rsidRPr="00C86B90">
        <w:rPr>
          <w:sz w:val="24"/>
          <w:szCs w:val="24"/>
          <w:lang w:val="en"/>
        </w:rPr>
        <w:t xml:space="preserve"> have both manual and automatic dimmer devices capable of reducing the light intensity by 50</w:t>
      </w:r>
      <w:r w:rsidR="005B155A">
        <w:rPr>
          <w:sz w:val="24"/>
          <w:szCs w:val="24"/>
          <w:lang w:val="en"/>
        </w:rPr>
        <w:t> </w:t>
      </w:r>
      <w:r w:rsidRPr="00C86B90">
        <w:rPr>
          <w:sz w:val="24"/>
          <w:szCs w:val="24"/>
          <w:lang w:val="en"/>
        </w:rPr>
        <w:t xml:space="preserve">percent. </w:t>
      </w:r>
      <w:r>
        <w:rPr>
          <w:sz w:val="24"/>
          <w:szCs w:val="24"/>
          <w:lang w:val="en"/>
        </w:rPr>
        <w:t xml:space="preserve"> </w:t>
      </w:r>
      <w:r w:rsidRPr="00C86B90">
        <w:rPr>
          <w:sz w:val="24"/>
          <w:szCs w:val="24"/>
          <w:lang w:val="en"/>
        </w:rPr>
        <w:t xml:space="preserve">Periodically clean the photocells in order to prevent malfunctioning of the brightness control. </w:t>
      </w:r>
      <w:r>
        <w:rPr>
          <w:sz w:val="24"/>
          <w:szCs w:val="24"/>
          <w:lang w:val="en"/>
        </w:rPr>
        <w:t xml:space="preserve"> </w:t>
      </w:r>
      <w:r w:rsidRPr="00C86B90">
        <w:rPr>
          <w:sz w:val="24"/>
          <w:szCs w:val="24"/>
          <w:lang w:val="en"/>
        </w:rPr>
        <w:t>Dimmer devices are mandatory during night operation.</w:t>
      </w:r>
      <w:r>
        <w:rPr>
          <w:sz w:val="24"/>
          <w:szCs w:val="24"/>
          <w:lang w:val="en"/>
        </w:rPr>
        <w:t xml:space="preserve"> </w:t>
      </w:r>
      <w:r w:rsidRPr="00C86B90">
        <w:rPr>
          <w:sz w:val="24"/>
          <w:szCs w:val="24"/>
          <w:lang w:val="en"/>
        </w:rPr>
        <w:t xml:space="preserve"> The devices shall include a fail-safe system that ensures maximum brightness during daytime operations and a reduction in brightness of up to 50</w:t>
      </w:r>
      <w:r w:rsidR="005B155A">
        <w:rPr>
          <w:sz w:val="24"/>
          <w:szCs w:val="24"/>
          <w:lang w:val="en"/>
        </w:rPr>
        <w:t> </w:t>
      </w:r>
      <w:r w:rsidRPr="00C86B90">
        <w:rPr>
          <w:sz w:val="24"/>
          <w:szCs w:val="24"/>
          <w:lang w:val="en"/>
        </w:rPr>
        <w:t>percent during periods of darkness, regardless of which dimmer device is operational.</w:t>
      </w:r>
      <w:r>
        <w:rPr>
          <w:sz w:val="24"/>
          <w:szCs w:val="24"/>
          <w:lang w:val="en"/>
        </w:rPr>
        <w:t xml:space="preserve"> </w:t>
      </w:r>
    </w:p>
    <w:p w14:paraId="756A664B" w14:textId="77777777" w:rsidR="002C0327" w:rsidRDefault="002C0327" w:rsidP="00421A81">
      <w:pPr>
        <w:jc w:val="both"/>
        <w:rPr>
          <w:sz w:val="24"/>
          <w:szCs w:val="24"/>
          <w:lang w:val="en"/>
        </w:rPr>
      </w:pPr>
    </w:p>
    <w:p w14:paraId="332A2EB2" w14:textId="2BCFDB1C" w:rsidR="00A93FAB" w:rsidRDefault="00A93FAB" w:rsidP="002C0327">
      <w:pPr>
        <w:jc w:val="both"/>
        <w:rPr>
          <w:sz w:val="24"/>
          <w:szCs w:val="24"/>
          <w:lang w:val="en"/>
        </w:rPr>
      </w:pPr>
      <w:r w:rsidRPr="00C86B90">
        <w:rPr>
          <w:sz w:val="24"/>
          <w:szCs w:val="24"/>
          <w:lang w:val="en"/>
        </w:rPr>
        <w:t>The APs shall provide full illumination within at least a 24-degree cone perpendicular to the panel face.</w:t>
      </w:r>
    </w:p>
    <w:p w14:paraId="6015837B" w14:textId="77777777" w:rsidR="002C0327" w:rsidRDefault="002C0327" w:rsidP="00421A81">
      <w:pPr>
        <w:jc w:val="both"/>
        <w:rPr>
          <w:sz w:val="24"/>
          <w:szCs w:val="24"/>
          <w:lang w:val="en"/>
        </w:rPr>
      </w:pPr>
    </w:p>
    <w:p w14:paraId="744E2F03" w14:textId="0EA78777" w:rsidR="00A93FAB" w:rsidRDefault="00A93FAB" w:rsidP="002C0327">
      <w:pPr>
        <w:jc w:val="both"/>
        <w:rPr>
          <w:sz w:val="24"/>
          <w:szCs w:val="24"/>
          <w:lang w:val="en"/>
        </w:rPr>
      </w:pPr>
      <w:r w:rsidRPr="005B19C7">
        <w:rPr>
          <w:sz w:val="24"/>
          <w:szCs w:val="24"/>
          <w:lang w:val="en"/>
        </w:rPr>
        <w:t>The flashing rate shall be not less than 25 or more than 40 flashes per minute</w:t>
      </w:r>
      <w:r w:rsidR="0073292D">
        <w:rPr>
          <w:sz w:val="24"/>
          <w:szCs w:val="24"/>
          <w:lang w:val="en"/>
        </w:rPr>
        <w:t xml:space="preserve"> </w:t>
      </w:r>
      <w:r w:rsidR="0073292D" w:rsidRPr="0073292D">
        <w:rPr>
          <w:sz w:val="24"/>
          <w:szCs w:val="24"/>
          <w:lang w:val="en"/>
        </w:rPr>
        <w:t xml:space="preserve">as required in the </w:t>
      </w:r>
      <w:r w:rsidR="0073292D">
        <w:rPr>
          <w:sz w:val="24"/>
          <w:szCs w:val="24"/>
          <w:lang w:val="en"/>
        </w:rPr>
        <w:t>Md</w:t>
      </w:r>
      <w:r w:rsidR="0073292D" w:rsidRPr="0073292D">
        <w:rPr>
          <w:sz w:val="24"/>
          <w:szCs w:val="24"/>
          <w:lang w:val="en"/>
        </w:rPr>
        <w:t>MUTCD</w:t>
      </w:r>
      <w:r w:rsidRPr="005B19C7">
        <w:rPr>
          <w:sz w:val="24"/>
          <w:szCs w:val="24"/>
          <w:lang w:val="en"/>
        </w:rPr>
        <w:t>.</w:t>
      </w:r>
    </w:p>
    <w:p w14:paraId="7B4C8CAF" w14:textId="77777777" w:rsidR="002C0327" w:rsidRPr="00C86B90" w:rsidRDefault="002C0327" w:rsidP="00421A81">
      <w:pPr>
        <w:jc w:val="both"/>
        <w:rPr>
          <w:sz w:val="24"/>
          <w:szCs w:val="24"/>
          <w:lang w:val="en"/>
        </w:rPr>
      </w:pPr>
    </w:p>
    <w:p w14:paraId="766E89D0" w14:textId="3EE0D918" w:rsidR="00A93FAB" w:rsidRDefault="00A93FAB" w:rsidP="002C0327">
      <w:pPr>
        <w:jc w:val="both"/>
        <w:rPr>
          <w:sz w:val="24"/>
          <w:szCs w:val="24"/>
          <w:lang w:val="en"/>
        </w:rPr>
      </w:pPr>
      <w:r w:rsidRPr="00C86B90">
        <w:rPr>
          <w:b/>
          <w:bCs/>
          <w:sz w:val="24"/>
          <w:szCs w:val="24"/>
          <w:lang w:val="en"/>
        </w:rPr>
        <w:t>Power Supply.</w:t>
      </w:r>
      <w:r w:rsidRPr="00C86B90">
        <w:rPr>
          <w:sz w:val="24"/>
          <w:szCs w:val="24"/>
          <w:lang w:val="en"/>
        </w:rPr>
        <w:t xml:space="preserve"> </w:t>
      </w:r>
      <w:r w:rsidR="00956A1B">
        <w:rPr>
          <w:sz w:val="24"/>
          <w:szCs w:val="24"/>
          <w:lang w:val="en"/>
        </w:rPr>
        <w:t xml:space="preserve"> </w:t>
      </w:r>
      <w:r w:rsidRPr="00C86B90">
        <w:rPr>
          <w:sz w:val="24"/>
          <w:szCs w:val="24"/>
          <w:lang w:val="en"/>
        </w:rPr>
        <w:t>The AP shall operate from a solar powered electrical system and consist of battery power and solar array panels</w:t>
      </w:r>
      <w:r>
        <w:rPr>
          <w:sz w:val="24"/>
          <w:szCs w:val="24"/>
          <w:lang w:val="en"/>
        </w:rPr>
        <w:t xml:space="preserve"> and</w:t>
      </w:r>
      <w:r w:rsidRPr="00C86B90">
        <w:rPr>
          <w:sz w:val="24"/>
          <w:szCs w:val="24"/>
          <w:lang w:val="en"/>
        </w:rPr>
        <w:t xml:space="preserve"> be capable of providing power supply to the AP for 21 consecutive days without auxiliary charge.</w:t>
      </w:r>
    </w:p>
    <w:p w14:paraId="52F54B61" w14:textId="77777777" w:rsidR="002C0327" w:rsidRDefault="002C0327" w:rsidP="00421A81">
      <w:pPr>
        <w:jc w:val="both"/>
        <w:rPr>
          <w:sz w:val="24"/>
          <w:szCs w:val="24"/>
          <w:lang w:val="en"/>
        </w:rPr>
      </w:pPr>
    </w:p>
    <w:p w14:paraId="09A9D6FE" w14:textId="139E2882" w:rsidR="00A93FAB" w:rsidRDefault="00A93FAB" w:rsidP="002C0327">
      <w:pPr>
        <w:jc w:val="both"/>
        <w:rPr>
          <w:sz w:val="24"/>
          <w:szCs w:val="24"/>
          <w:lang w:val="en"/>
        </w:rPr>
      </w:pPr>
      <w:r w:rsidRPr="00650C3D">
        <w:rPr>
          <w:b/>
          <w:bCs/>
          <w:sz w:val="24"/>
          <w:szCs w:val="24"/>
          <w:lang w:val="en"/>
        </w:rPr>
        <w:t>Deployment.</w:t>
      </w:r>
      <w:r w:rsidRPr="00C86B90">
        <w:rPr>
          <w:sz w:val="24"/>
          <w:szCs w:val="24"/>
          <w:lang w:val="en"/>
        </w:rPr>
        <w:t xml:space="preserve"> </w:t>
      </w:r>
      <w:r w:rsidR="00956A1B">
        <w:rPr>
          <w:sz w:val="24"/>
          <w:szCs w:val="24"/>
          <w:lang w:val="en"/>
        </w:rPr>
        <w:t xml:space="preserve"> </w:t>
      </w:r>
      <w:r w:rsidRPr="00C86B90">
        <w:rPr>
          <w:sz w:val="24"/>
          <w:szCs w:val="24"/>
          <w:lang w:val="en"/>
        </w:rPr>
        <w:t>Place APs as specified. Maintain APs in good operating order.</w:t>
      </w:r>
    </w:p>
    <w:p w14:paraId="3584C730" w14:textId="77777777" w:rsidR="002C0327" w:rsidRPr="00C86B90" w:rsidRDefault="002C0327" w:rsidP="00421A81">
      <w:pPr>
        <w:jc w:val="both"/>
        <w:rPr>
          <w:sz w:val="24"/>
          <w:szCs w:val="24"/>
          <w:lang w:val="en"/>
        </w:rPr>
      </w:pPr>
    </w:p>
    <w:p w14:paraId="53A98D70" w14:textId="6C1DBF7C" w:rsidR="00A93FAB" w:rsidRPr="00421A81" w:rsidRDefault="00571176" w:rsidP="00421A81">
      <w:pPr>
        <w:pStyle w:val="ListParagraph"/>
        <w:numPr>
          <w:ilvl w:val="0"/>
          <w:numId w:val="10"/>
        </w:numPr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> </w:t>
      </w:r>
      <w:r w:rsidR="00A93FAB" w:rsidRPr="00421A81">
        <w:rPr>
          <w:sz w:val="24"/>
          <w:szCs w:val="24"/>
          <w:lang w:val="en"/>
        </w:rPr>
        <w:t xml:space="preserve">The AP shall conform to the applicable requirements of the </w:t>
      </w:r>
      <w:r w:rsidR="00A93FAB" w:rsidRPr="002C0327">
        <w:rPr>
          <w:rStyle w:val="mw-lingo-tooltip-abbr"/>
          <w:sz w:val="24"/>
          <w:szCs w:val="24"/>
          <w:lang w:val="en"/>
        </w:rPr>
        <w:t>MdMUTCD</w:t>
      </w:r>
      <w:r w:rsidR="00A93FAB" w:rsidRPr="00421A81">
        <w:rPr>
          <w:sz w:val="24"/>
          <w:szCs w:val="24"/>
          <w:lang w:val="en"/>
        </w:rPr>
        <w:t xml:space="preserve"> and only be used to supplement other required traffic control devices.  Use the "Arrow" mode when closing a through travel lane on a multilane roadway.  Place only one AP in the "Arrow" mode for each stationary lane closure.</w:t>
      </w:r>
      <w:r w:rsidR="0097574D">
        <w:rPr>
          <w:sz w:val="24"/>
          <w:szCs w:val="24"/>
          <w:lang w:val="en"/>
        </w:rPr>
        <w:t xml:space="preserve"> </w:t>
      </w:r>
      <w:r w:rsidR="00A93FAB" w:rsidRPr="00421A81">
        <w:rPr>
          <w:sz w:val="24"/>
          <w:szCs w:val="24"/>
          <w:lang w:val="en"/>
        </w:rPr>
        <w:t xml:space="preserve"> </w:t>
      </w:r>
      <w:r w:rsidR="00CF5DD4">
        <w:rPr>
          <w:sz w:val="24"/>
          <w:szCs w:val="24"/>
          <w:lang w:val="en"/>
        </w:rPr>
        <w:t xml:space="preserve">“Arrow” mode shall not be used to indicate a lane shift. </w:t>
      </w:r>
      <w:r w:rsidR="00A93FAB" w:rsidRPr="00421A81">
        <w:rPr>
          <w:sz w:val="24"/>
          <w:szCs w:val="24"/>
          <w:lang w:val="en"/>
        </w:rPr>
        <w:t>Moving work operations may utilize one or more APs for a single lane closure.  Ensure that placement does not cause driver confusion near ramps, median crossovers, and side road intersections.</w:t>
      </w:r>
      <w:r w:rsidR="00B8246D">
        <w:rPr>
          <w:sz w:val="24"/>
          <w:szCs w:val="24"/>
          <w:lang w:val="en"/>
        </w:rPr>
        <w:t xml:space="preserve"> </w:t>
      </w:r>
    </w:p>
    <w:p w14:paraId="3173F2E1" w14:textId="77777777" w:rsidR="002C0327" w:rsidRPr="00421A81" w:rsidRDefault="002C0327" w:rsidP="00421A81">
      <w:pPr>
        <w:pStyle w:val="ListParagraph"/>
        <w:ind w:left="1080"/>
        <w:jc w:val="both"/>
        <w:rPr>
          <w:sz w:val="24"/>
          <w:szCs w:val="24"/>
          <w:lang w:val="en"/>
        </w:rPr>
      </w:pPr>
    </w:p>
    <w:p w14:paraId="2AA3E040" w14:textId="04D10AA7" w:rsidR="00A93FAB" w:rsidRPr="00421A81" w:rsidRDefault="00571176" w:rsidP="00421A81">
      <w:pPr>
        <w:pStyle w:val="ListParagraph"/>
        <w:numPr>
          <w:ilvl w:val="0"/>
          <w:numId w:val="10"/>
        </w:numPr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> </w:t>
      </w:r>
      <w:r w:rsidR="00C3112F" w:rsidRPr="00421A81">
        <w:rPr>
          <w:sz w:val="24"/>
          <w:szCs w:val="24"/>
          <w:lang w:val="en"/>
        </w:rPr>
        <w:t>Place the</w:t>
      </w:r>
      <w:r w:rsidR="00A93FAB" w:rsidRPr="00421A81">
        <w:rPr>
          <w:sz w:val="24"/>
          <w:szCs w:val="24"/>
          <w:lang w:val="en"/>
        </w:rPr>
        <w:t xml:space="preserve"> AP </w:t>
      </w:r>
      <w:r w:rsidR="00C3112F" w:rsidRPr="00421A81">
        <w:rPr>
          <w:sz w:val="24"/>
          <w:szCs w:val="24"/>
          <w:lang w:val="en"/>
        </w:rPr>
        <w:t>facing</w:t>
      </w:r>
      <w:r w:rsidR="00A93FAB" w:rsidRPr="00421A81">
        <w:rPr>
          <w:sz w:val="24"/>
          <w:szCs w:val="24"/>
          <w:lang w:val="en"/>
        </w:rPr>
        <w:t xml:space="preserve"> approaching traffic in conformance with the minimum legibility distances specified in the Arrow Panel table.  Ensure that the display is level.</w:t>
      </w:r>
    </w:p>
    <w:p w14:paraId="7721225E" w14:textId="77777777" w:rsidR="00992396" w:rsidRPr="00421A81" w:rsidRDefault="00992396" w:rsidP="00421A81">
      <w:pPr>
        <w:pStyle w:val="ListParagraph"/>
        <w:rPr>
          <w:sz w:val="24"/>
          <w:szCs w:val="24"/>
          <w:lang w:val="en"/>
        </w:rPr>
      </w:pPr>
    </w:p>
    <w:p w14:paraId="3F99C342" w14:textId="175D1F7B" w:rsidR="00DD3677" w:rsidRDefault="00571176" w:rsidP="00421A81">
      <w:pPr>
        <w:pStyle w:val="ListParagraph"/>
        <w:numPr>
          <w:ilvl w:val="0"/>
          <w:numId w:val="10"/>
        </w:numPr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> </w:t>
      </w:r>
      <w:r w:rsidR="00A93FAB" w:rsidRPr="00421A81">
        <w:rPr>
          <w:sz w:val="24"/>
          <w:szCs w:val="24"/>
          <w:lang w:val="en"/>
        </w:rPr>
        <w:t xml:space="preserve">For stationary lane closures, place the AP on the shoulder at the beginning of the taper (nearest to oncoming traffic).  Where there are narrow or no existing shoulders </w:t>
      </w:r>
      <w:r w:rsidR="00873A52" w:rsidRPr="00421A81">
        <w:rPr>
          <w:sz w:val="24"/>
          <w:szCs w:val="24"/>
          <w:lang w:val="en"/>
        </w:rPr>
        <w:t xml:space="preserve">adjacent to </w:t>
      </w:r>
      <w:r w:rsidR="00A93FAB" w:rsidRPr="00421A81">
        <w:rPr>
          <w:sz w:val="24"/>
          <w:szCs w:val="24"/>
          <w:lang w:val="en"/>
        </w:rPr>
        <w:t>the closed lane behind the channelizing devices, place the AP as near to the beginning of the taper as possible.</w:t>
      </w:r>
      <w:r w:rsidR="002149E4">
        <w:rPr>
          <w:sz w:val="24"/>
          <w:szCs w:val="24"/>
          <w:lang w:val="en"/>
        </w:rPr>
        <w:t xml:space="preserve"> </w:t>
      </w:r>
    </w:p>
    <w:p w14:paraId="08E482B0" w14:textId="77777777" w:rsidR="00DD3677" w:rsidRPr="00A80EBD" w:rsidRDefault="00DD3677" w:rsidP="00A80EBD">
      <w:pPr>
        <w:pStyle w:val="ListParagraph"/>
        <w:rPr>
          <w:sz w:val="24"/>
          <w:szCs w:val="24"/>
          <w:lang w:val="en"/>
        </w:rPr>
      </w:pPr>
    </w:p>
    <w:p w14:paraId="6BDEB391" w14:textId="5803CC18" w:rsidR="00A93FAB" w:rsidRPr="00421A81" w:rsidRDefault="00571176" w:rsidP="00421A81">
      <w:pPr>
        <w:pStyle w:val="ListParagraph"/>
        <w:numPr>
          <w:ilvl w:val="0"/>
          <w:numId w:val="10"/>
        </w:numPr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> </w:t>
      </w:r>
      <w:r w:rsidR="0006467D">
        <w:rPr>
          <w:sz w:val="24"/>
          <w:szCs w:val="24"/>
          <w:lang w:val="en"/>
        </w:rPr>
        <w:t xml:space="preserve">For interior lane closure when </w:t>
      </w:r>
      <w:r w:rsidR="002149E4">
        <w:rPr>
          <w:sz w:val="24"/>
          <w:szCs w:val="24"/>
          <w:lang w:val="en"/>
        </w:rPr>
        <w:t xml:space="preserve">the AP is displaying a </w:t>
      </w:r>
      <w:r w:rsidR="009B6F4C">
        <w:rPr>
          <w:sz w:val="24"/>
          <w:szCs w:val="24"/>
          <w:lang w:val="en"/>
        </w:rPr>
        <w:t xml:space="preserve">flashing </w:t>
      </w:r>
      <w:r w:rsidR="002149E4">
        <w:rPr>
          <w:sz w:val="24"/>
          <w:szCs w:val="24"/>
          <w:lang w:val="en"/>
        </w:rPr>
        <w:t>double arrow, center the AP in the closed lane</w:t>
      </w:r>
      <w:r w:rsidR="0006467D">
        <w:rPr>
          <w:sz w:val="24"/>
          <w:szCs w:val="24"/>
          <w:lang w:val="en"/>
        </w:rPr>
        <w:t xml:space="preserve"> and place it at the downstream end of the shifting taper.</w:t>
      </w:r>
    </w:p>
    <w:p w14:paraId="7D734588" w14:textId="77777777" w:rsidR="00992396" w:rsidRPr="00421A81" w:rsidRDefault="00992396" w:rsidP="00421A81">
      <w:pPr>
        <w:pStyle w:val="ListParagraph"/>
        <w:ind w:left="1080"/>
        <w:jc w:val="both"/>
        <w:rPr>
          <w:sz w:val="24"/>
          <w:szCs w:val="24"/>
          <w:lang w:val="en"/>
        </w:rPr>
      </w:pPr>
    </w:p>
    <w:p w14:paraId="599BA3FB" w14:textId="5D7959A0" w:rsidR="00A93FAB" w:rsidRPr="00421A81" w:rsidRDefault="00571176" w:rsidP="00421A81">
      <w:pPr>
        <w:pStyle w:val="ListParagraph"/>
        <w:numPr>
          <w:ilvl w:val="0"/>
          <w:numId w:val="10"/>
        </w:numPr>
        <w:jc w:val="both"/>
        <w:rPr>
          <w:sz w:val="24"/>
          <w:szCs w:val="24"/>
          <w:lang w:val="en"/>
        </w:rPr>
      </w:pPr>
      <w:r>
        <w:rPr>
          <w:sz w:val="24"/>
          <w:szCs w:val="24"/>
          <w:lang w:val="en"/>
        </w:rPr>
        <w:t> </w:t>
      </w:r>
      <w:r w:rsidR="00A93FAB" w:rsidRPr="00421A81">
        <w:rPr>
          <w:sz w:val="24"/>
          <w:szCs w:val="24"/>
          <w:lang w:val="en"/>
        </w:rPr>
        <w:t>For a lane closure on a two-lane, two-way roadway, or for a shoulder closure on roadway</w:t>
      </w:r>
      <w:r w:rsidR="00B83BFA" w:rsidRPr="00421A81">
        <w:rPr>
          <w:sz w:val="24"/>
          <w:szCs w:val="24"/>
          <w:lang w:val="en"/>
        </w:rPr>
        <w:t>s</w:t>
      </w:r>
      <w:r w:rsidR="00A93FAB" w:rsidRPr="00421A81">
        <w:rPr>
          <w:sz w:val="24"/>
          <w:szCs w:val="24"/>
          <w:lang w:val="en"/>
        </w:rPr>
        <w:t xml:space="preserve">, use the “Caution” mode. </w:t>
      </w:r>
      <w:r w:rsidR="00442A31" w:rsidRPr="00421A81">
        <w:rPr>
          <w:sz w:val="24"/>
          <w:szCs w:val="24"/>
          <w:lang w:val="en"/>
        </w:rPr>
        <w:t xml:space="preserve"> </w:t>
      </w:r>
      <w:r w:rsidR="00A93FAB" w:rsidRPr="00421A81">
        <w:rPr>
          <w:sz w:val="24"/>
          <w:szCs w:val="24"/>
          <w:lang w:val="en"/>
        </w:rPr>
        <w:t>In "Caution" mode, one light is displayed in each corner.</w:t>
      </w:r>
    </w:p>
    <w:p w14:paraId="7FDEBA26" w14:textId="77777777" w:rsidR="00992396" w:rsidRPr="00421A81" w:rsidRDefault="00992396" w:rsidP="00421A81">
      <w:pPr>
        <w:pStyle w:val="ListParagraph"/>
        <w:rPr>
          <w:sz w:val="24"/>
          <w:szCs w:val="24"/>
          <w:lang w:val="en"/>
        </w:rPr>
      </w:pPr>
    </w:p>
    <w:p w14:paraId="337CF471" w14:textId="72FC4A72" w:rsidR="005F174A" w:rsidRPr="00E562FD" w:rsidRDefault="00A93FAB" w:rsidP="00421A81">
      <w:pPr>
        <w:ind w:left="1080" w:hanging="360"/>
        <w:jc w:val="both"/>
        <w:rPr>
          <w:rFonts w:eastAsia="Calibri"/>
          <w:b/>
          <w:bCs/>
          <w:sz w:val="24"/>
          <w:szCs w:val="24"/>
        </w:rPr>
      </w:pPr>
      <w:r w:rsidRPr="00C86B90">
        <w:rPr>
          <w:b/>
          <w:bCs/>
          <w:sz w:val="24"/>
          <w:szCs w:val="24"/>
          <w:lang w:val="en"/>
        </w:rPr>
        <w:t>(</w:t>
      </w:r>
      <w:r w:rsidR="00E562FD">
        <w:rPr>
          <w:b/>
          <w:bCs/>
          <w:sz w:val="24"/>
          <w:szCs w:val="24"/>
          <w:lang w:val="en"/>
        </w:rPr>
        <w:t>f</w:t>
      </w:r>
      <w:r w:rsidRPr="00C86B90">
        <w:rPr>
          <w:b/>
          <w:bCs/>
          <w:sz w:val="24"/>
          <w:szCs w:val="24"/>
          <w:lang w:val="en"/>
        </w:rPr>
        <w:t>)</w:t>
      </w:r>
      <w:r w:rsidR="00571176">
        <w:rPr>
          <w:sz w:val="24"/>
          <w:szCs w:val="24"/>
          <w:lang w:val="en"/>
        </w:rPr>
        <w:t> </w:t>
      </w:r>
      <w:r w:rsidRPr="00C86B90">
        <w:rPr>
          <w:sz w:val="24"/>
          <w:szCs w:val="24"/>
          <w:lang w:val="en"/>
        </w:rPr>
        <w:t xml:space="preserve">For moving operations, refer to </w:t>
      </w:r>
      <w:r w:rsidR="003C1E59">
        <w:rPr>
          <w:sz w:val="24"/>
          <w:szCs w:val="24"/>
          <w:lang w:val="en"/>
        </w:rPr>
        <w:t xml:space="preserve">Section </w:t>
      </w:r>
      <w:r w:rsidRPr="00EB7F45">
        <w:rPr>
          <w:sz w:val="24"/>
          <w:szCs w:val="24"/>
          <w:lang w:val="en"/>
        </w:rPr>
        <w:t>104.23</w:t>
      </w:r>
      <w:r w:rsidRPr="00C86B90">
        <w:rPr>
          <w:sz w:val="24"/>
          <w:szCs w:val="24"/>
          <w:lang w:val="en"/>
        </w:rPr>
        <w:t>.</w:t>
      </w:r>
    </w:p>
    <w:sectPr w:rsidR="005F174A" w:rsidRPr="00E562FD" w:rsidSect="00084FFF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EAAF" w14:textId="77777777" w:rsidR="00084FFF" w:rsidRDefault="00084FFF">
      <w:r>
        <w:separator/>
      </w:r>
    </w:p>
  </w:endnote>
  <w:endnote w:type="continuationSeparator" w:id="0">
    <w:p w14:paraId="26CC64D0" w14:textId="77777777" w:rsidR="00084FFF" w:rsidRDefault="00084FFF">
      <w:r>
        <w:continuationSeparator/>
      </w:r>
    </w:p>
  </w:endnote>
  <w:endnote w:type="continuationNotice" w:id="1">
    <w:p w14:paraId="7A12A280" w14:textId="77777777" w:rsidR="00084FFF" w:rsidRDefault="00084F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alias w:val="Version Date"/>
      <w:tag w:val="Version_x0020_Date"/>
      <w:id w:val="751085202"/>
      <w:placeholder>
        <w:docPart w:val="2E8F5D92F67D49E79F9BDD9414976A8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4-02-15T00:00:00Z">
        <w:dateFormat w:val="MM/dd/yyyy"/>
        <w:lid w:val="en-US"/>
        <w:storeMappedDataAs w:val="dateTime"/>
        <w:calendar w:val="gregorian"/>
      </w:date>
    </w:sdtPr>
    <w:sdtEndPr/>
    <w:sdtContent>
      <w:p w14:paraId="21582F65" w14:textId="73405847" w:rsidR="00446AE7" w:rsidRDefault="00AE35CD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02/15/2024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667C2" w14:textId="77777777" w:rsidR="00084FFF" w:rsidRDefault="00084FFF">
      <w:r>
        <w:separator/>
      </w:r>
    </w:p>
  </w:footnote>
  <w:footnote w:type="continuationSeparator" w:id="0">
    <w:p w14:paraId="47CAB661" w14:textId="77777777" w:rsidR="00084FFF" w:rsidRDefault="00084FFF">
      <w:r>
        <w:continuationSeparator/>
      </w:r>
    </w:p>
  </w:footnote>
  <w:footnote w:type="continuationNotice" w:id="1">
    <w:p w14:paraId="53FF7C2A" w14:textId="77777777" w:rsidR="00084FFF" w:rsidRDefault="00084F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DDCD1" w14:textId="19680F96" w:rsidR="009A15F7" w:rsidRDefault="00783C49">
    <w:pPr>
      <w:pStyle w:val="Header"/>
    </w:pPr>
    <w:r>
      <w:rPr>
        <w:noProof/>
      </w:rPr>
      <w:pict w14:anchorId="76759F2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395.9pt;height:263.9pt;rotation:315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DI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A0A99" w14:textId="28C793EB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358AED78" w:rsidR="00E921C7" w:rsidRDefault="00783C49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EndPr/>
      <w:sdtContent>
        <w:r w:rsidR="002C13FC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AC38B4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EndPr/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41C8936C" w:rsidR="00446AE7" w:rsidRDefault="00783C49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-1619993250"/>
        <w:placeholder>
          <w:docPart w:val="F434B23EDC114D8B859C12D9AFF4A12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E5D57">
          <w:rPr>
            <w:caps/>
            <w:sz w:val="24"/>
            <w:szCs w:val="24"/>
          </w:rPr>
          <w:t>104.07 — Arrow Panel (AP)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D8420" w14:textId="2C05EA92" w:rsidR="009A15F7" w:rsidRDefault="00783C49">
    <w:pPr>
      <w:pStyle w:val="Header"/>
    </w:pPr>
    <w:r>
      <w:rPr>
        <w:noProof/>
      </w:rPr>
      <w:pict w14:anchorId="6786736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5" type="#_x0000_t136" style="position:absolute;margin-left:0;margin-top:0;width:395.9pt;height:263.9pt;rotation:315;z-index:-251658239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DI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146CE"/>
    <w:multiLevelType w:val="multilevel"/>
    <w:tmpl w:val="0B1A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4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A497A"/>
    <w:multiLevelType w:val="hybridMultilevel"/>
    <w:tmpl w:val="597C8682"/>
    <w:lvl w:ilvl="0" w:tplc="CA989EA2">
      <w:start w:val="1"/>
      <w:numFmt w:val="lowerLetter"/>
      <w:suff w:val="nothing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080201186">
    <w:abstractNumId w:val="1"/>
  </w:num>
  <w:num w:numId="2" w16cid:durableId="1087965951">
    <w:abstractNumId w:val="8"/>
  </w:num>
  <w:num w:numId="3" w16cid:durableId="437799286">
    <w:abstractNumId w:val="2"/>
  </w:num>
  <w:num w:numId="4" w16cid:durableId="1210192987">
    <w:abstractNumId w:val="7"/>
  </w:num>
  <w:num w:numId="5" w16cid:durableId="1668899052">
    <w:abstractNumId w:val="4"/>
  </w:num>
  <w:num w:numId="6" w16cid:durableId="113603671">
    <w:abstractNumId w:val="10"/>
  </w:num>
  <w:num w:numId="7" w16cid:durableId="2057966098">
    <w:abstractNumId w:val="9"/>
  </w:num>
  <w:num w:numId="8" w16cid:durableId="247540158">
    <w:abstractNumId w:val="3"/>
  </w:num>
  <w:num w:numId="9" w16cid:durableId="1491865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9542003">
    <w:abstractNumId w:val="6"/>
  </w:num>
  <w:num w:numId="11" w16cid:durableId="198444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activeWritingStyle w:appName="MSWord" w:lang="en-US" w:vendorID="64" w:dllVersion="0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0FAJsE2xEtAAAA"/>
  </w:docVars>
  <w:rsids>
    <w:rsidRoot w:val="00E45CED"/>
    <w:rsid w:val="00004598"/>
    <w:rsid w:val="0000470D"/>
    <w:rsid w:val="00006152"/>
    <w:rsid w:val="000076E4"/>
    <w:rsid w:val="00010D79"/>
    <w:rsid w:val="000118B1"/>
    <w:rsid w:val="00014BC3"/>
    <w:rsid w:val="000165E1"/>
    <w:rsid w:val="0003048F"/>
    <w:rsid w:val="00034139"/>
    <w:rsid w:val="00042FFF"/>
    <w:rsid w:val="000460F4"/>
    <w:rsid w:val="000464E0"/>
    <w:rsid w:val="00050517"/>
    <w:rsid w:val="00051D81"/>
    <w:rsid w:val="00052417"/>
    <w:rsid w:val="000545B2"/>
    <w:rsid w:val="00055077"/>
    <w:rsid w:val="0005567A"/>
    <w:rsid w:val="000619A0"/>
    <w:rsid w:val="00062540"/>
    <w:rsid w:val="00062C82"/>
    <w:rsid w:val="00063D6A"/>
    <w:rsid w:val="0006467D"/>
    <w:rsid w:val="00064AD2"/>
    <w:rsid w:val="00064E87"/>
    <w:rsid w:val="00064F88"/>
    <w:rsid w:val="00066790"/>
    <w:rsid w:val="00067C26"/>
    <w:rsid w:val="0007286A"/>
    <w:rsid w:val="00075CF3"/>
    <w:rsid w:val="00076A0B"/>
    <w:rsid w:val="0008112B"/>
    <w:rsid w:val="00084FFF"/>
    <w:rsid w:val="000854A1"/>
    <w:rsid w:val="00086CCD"/>
    <w:rsid w:val="000902E7"/>
    <w:rsid w:val="00090462"/>
    <w:rsid w:val="00091F1C"/>
    <w:rsid w:val="000B3809"/>
    <w:rsid w:val="000B615A"/>
    <w:rsid w:val="000B6BCB"/>
    <w:rsid w:val="000C1F1C"/>
    <w:rsid w:val="000C226E"/>
    <w:rsid w:val="000C266B"/>
    <w:rsid w:val="000C3275"/>
    <w:rsid w:val="000C536A"/>
    <w:rsid w:val="000C6942"/>
    <w:rsid w:val="000D1850"/>
    <w:rsid w:val="000D1CC6"/>
    <w:rsid w:val="000D7FA6"/>
    <w:rsid w:val="000E2C37"/>
    <w:rsid w:val="000E36AF"/>
    <w:rsid w:val="000E36FF"/>
    <w:rsid w:val="000F74A5"/>
    <w:rsid w:val="0010037D"/>
    <w:rsid w:val="0010422B"/>
    <w:rsid w:val="00104E72"/>
    <w:rsid w:val="00106C14"/>
    <w:rsid w:val="00106F8D"/>
    <w:rsid w:val="001163BE"/>
    <w:rsid w:val="001205B0"/>
    <w:rsid w:val="00123CA5"/>
    <w:rsid w:val="00124475"/>
    <w:rsid w:val="00126A03"/>
    <w:rsid w:val="001366A9"/>
    <w:rsid w:val="001376C7"/>
    <w:rsid w:val="00140315"/>
    <w:rsid w:val="00155394"/>
    <w:rsid w:val="0015548C"/>
    <w:rsid w:val="00156BA9"/>
    <w:rsid w:val="00157C4B"/>
    <w:rsid w:val="00162428"/>
    <w:rsid w:val="00162735"/>
    <w:rsid w:val="001753C2"/>
    <w:rsid w:val="00185014"/>
    <w:rsid w:val="0018593F"/>
    <w:rsid w:val="001879AF"/>
    <w:rsid w:val="0019199F"/>
    <w:rsid w:val="00195A9D"/>
    <w:rsid w:val="001A00E5"/>
    <w:rsid w:val="001A0D4E"/>
    <w:rsid w:val="001A6FB2"/>
    <w:rsid w:val="001B0872"/>
    <w:rsid w:val="001B0BEB"/>
    <w:rsid w:val="001B4050"/>
    <w:rsid w:val="001B6E45"/>
    <w:rsid w:val="001B779E"/>
    <w:rsid w:val="001C176C"/>
    <w:rsid w:val="001C1BE3"/>
    <w:rsid w:val="001D1BA9"/>
    <w:rsid w:val="001D4715"/>
    <w:rsid w:val="001D6A1D"/>
    <w:rsid w:val="001E1076"/>
    <w:rsid w:val="001E1ED8"/>
    <w:rsid w:val="001E3BF8"/>
    <w:rsid w:val="001F0014"/>
    <w:rsid w:val="001F03F1"/>
    <w:rsid w:val="001F0DEE"/>
    <w:rsid w:val="001F20CC"/>
    <w:rsid w:val="001F759F"/>
    <w:rsid w:val="002149E4"/>
    <w:rsid w:val="0021519A"/>
    <w:rsid w:val="002176C2"/>
    <w:rsid w:val="00217D50"/>
    <w:rsid w:val="00221D96"/>
    <w:rsid w:val="00222A66"/>
    <w:rsid w:val="002272CF"/>
    <w:rsid w:val="00230121"/>
    <w:rsid w:val="00230688"/>
    <w:rsid w:val="002313B1"/>
    <w:rsid w:val="002346AE"/>
    <w:rsid w:val="002358DF"/>
    <w:rsid w:val="002461FC"/>
    <w:rsid w:val="0025194A"/>
    <w:rsid w:val="002525C8"/>
    <w:rsid w:val="00252FA8"/>
    <w:rsid w:val="00260C2D"/>
    <w:rsid w:val="002715D5"/>
    <w:rsid w:val="00271C30"/>
    <w:rsid w:val="00271EFD"/>
    <w:rsid w:val="002727A1"/>
    <w:rsid w:val="00273B4F"/>
    <w:rsid w:val="00275BC7"/>
    <w:rsid w:val="00275E22"/>
    <w:rsid w:val="00276C30"/>
    <w:rsid w:val="002771C2"/>
    <w:rsid w:val="00277E63"/>
    <w:rsid w:val="00280643"/>
    <w:rsid w:val="00281466"/>
    <w:rsid w:val="0028631F"/>
    <w:rsid w:val="00291620"/>
    <w:rsid w:val="00291FD2"/>
    <w:rsid w:val="00292733"/>
    <w:rsid w:val="0029398B"/>
    <w:rsid w:val="00294319"/>
    <w:rsid w:val="00295CB8"/>
    <w:rsid w:val="002A029A"/>
    <w:rsid w:val="002A0AF6"/>
    <w:rsid w:val="002A241C"/>
    <w:rsid w:val="002B48A1"/>
    <w:rsid w:val="002B511A"/>
    <w:rsid w:val="002B7AB3"/>
    <w:rsid w:val="002B7F21"/>
    <w:rsid w:val="002C0327"/>
    <w:rsid w:val="002C13FC"/>
    <w:rsid w:val="002C6211"/>
    <w:rsid w:val="002D273B"/>
    <w:rsid w:val="002D32C9"/>
    <w:rsid w:val="002D42DB"/>
    <w:rsid w:val="002D6722"/>
    <w:rsid w:val="002E6E7A"/>
    <w:rsid w:val="002F098B"/>
    <w:rsid w:val="002F0A00"/>
    <w:rsid w:val="002F1220"/>
    <w:rsid w:val="003000E2"/>
    <w:rsid w:val="00301E9C"/>
    <w:rsid w:val="00306796"/>
    <w:rsid w:val="0031124A"/>
    <w:rsid w:val="00312D89"/>
    <w:rsid w:val="00316513"/>
    <w:rsid w:val="00317148"/>
    <w:rsid w:val="00326A4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1B8C"/>
    <w:rsid w:val="00362C1C"/>
    <w:rsid w:val="00367A54"/>
    <w:rsid w:val="00367DD7"/>
    <w:rsid w:val="00371677"/>
    <w:rsid w:val="00377031"/>
    <w:rsid w:val="003925A5"/>
    <w:rsid w:val="003A0097"/>
    <w:rsid w:val="003A4A42"/>
    <w:rsid w:val="003A5C02"/>
    <w:rsid w:val="003B5C19"/>
    <w:rsid w:val="003C0114"/>
    <w:rsid w:val="003C1E59"/>
    <w:rsid w:val="003C530A"/>
    <w:rsid w:val="003C64A7"/>
    <w:rsid w:val="003D05E2"/>
    <w:rsid w:val="003D26AE"/>
    <w:rsid w:val="003D3B33"/>
    <w:rsid w:val="003D4015"/>
    <w:rsid w:val="003E7926"/>
    <w:rsid w:val="003F6896"/>
    <w:rsid w:val="003F79CC"/>
    <w:rsid w:val="00400E1E"/>
    <w:rsid w:val="00404555"/>
    <w:rsid w:val="00405F46"/>
    <w:rsid w:val="0040656C"/>
    <w:rsid w:val="00412C06"/>
    <w:rsid w:val="00414DE6"/>
    <w:rsid w:val="00415B5C"/>
    <w:rsid w:val="00420520"/>
    <w:rsid w:val="0042142B"/>
    <w:rsid w:val="00421A81"/>
    <w:rsid w:val="00422CC9"/>
    <w:rsid w:val="00422F74"/>
    <w:rsid w:val="00426A76"/>
    <w:rsid w:val="004303B0"/>
    <w:rsid w:val="00430C83"/>
    <w:rsid w:val="00432CD4"/>
    <w:rsid w:val="00432FA4"/>
    <w:rsid w:val="004368F0"/>
    <w:rsid w:val="00436A19"/>
    <w:rsid w:val="00442A31"/>
    <w:rsid w:val="00446AE7"/>
    <w:rsid w:val="00452E0A"/>
    <w:rsid w:val="004548DE"/>
    <w:rsid w:val="0045520E"/>
    <w:rsid w:val="0045653F"/>
    <w:rsid w:val="00465F1F"/>
    <w:rsid w:val="0046792B"/>
    <w:rsid w:val="00471709"/>
    <w:rsid w:val="00471805"/>
    <w:rsid w:val="00471B91"/>
    <w:rsid w:val="004728FA"/>
    <w:rsid w:val="00476A8A"/>
    <w:rsid w:val="0047713B"/>
    <w:rsid w:val="004836D3"/>
    <w:rsid w:val="004868F3"/>
    <w:rsid w:val="00487EED"/>
    <w:rsid w:val="0049098F"/>
    <w:rsid w:val="004A0CA4"/>
    <w:rsid w:val="004A6A27"/>
    <w:rsid w:val="004B0559"/>
    <w:rsid w:val="004B5BC6"/>
    <w:rsid w:val="004B7870"/>
    <w:rsid w:val="004C2626"/>
    <w:rsid w:val="004C6200"/>
    <w:rsid w:val="004C79EF"/>
    <w:rsid w:val="004C7B45"/>
    <w:rsid w:val="004D0190"/>
    <w:rsid w:val="004D0A2E"/>
    <w:rsid w:val="004D5771"/>
    <w:rsid w:val="004E1559"/>
    <w:rsid w:val="004E3332"/>
    <w:rsid w:val="004F4AED"/>
    <w:rsid w:val="005049BE"/>
    <w:rsid w:val="00507994"/>
    <w:rsid w:val="00510C83"/>
    <w:rsid w:val="005129CC"/>
    <w:rsid w:val="00514F23"/>
    <w:rsid w:val="005172DA"/>
    <w:rsid w:val="005179B7"/>
    <w:rsid w:val="0052157F"/>
    <w:rsid w:val="00523F0A"/>
    <w:rsid w:val="00535D7D"/>
    <w:rsid w:val="00537CE5"/>
    <w:rsid w:val="00545458"/>
    <w:rsid w:val="005458AE"/>
    <w:rsid w:val="00546F5B"/>
    <w:rsid w:val="0055142B"/>
    <w:rsid w:val="005518B1"/>
    <w:rsid w:val="0055279C"/>
    <w:rsid w:val="00552F33"/>
    <w:rsid w:val="00562125"/>
    <w:rsid w:val="005634CA"/>
    <w:rsid w:val="005650CE"/>
    <w:rsid w:val="005657C7"/>
    <w:rsid w:val="00571176"/>
    <w:rsid w:val="005750B3"/>
    <w:rsid w:val="00577861"/>
    <w:rsid w:val="005804FF"/>
    <w:rsid w:val="00581974"/>
    <w:rsid w:val="00581C8A"/>
    <w:rsid w:val="0059327E"/>
    <w:rsid w:val="005936DE"/>
    <w:rsid w:val="00594213"/>
    <w:rsid w:val="00594D58"/>
    <w:rsid w:val="005956E1"/>
    <w:rsid w:val="005A2C21"/>
    <w:rsid w:val="005A7386"/>
    <w:rsid w:val="005B155A"/>
    <w:rsid w:val="005B769B"/>
    <w:rsid w:val="005D20B2"/>
    <w:rsid w:val="005E3168"/>
    <w:rsid w:val="005E465F"/>
    <w:rsid w:val="005F174A"/>
    <w:rsid w:val="005F2287"/>
    <w:rsid w:val="005F3C02"/>
    <w:rsid w:val="005F47F7"/>
    <w:rsid w:val="005F6E94"/>
    <w:rsid w:val="005F7441"/>
    <w:rsid w:val="00602D46"/>
    <w:rsid w:val="00612470"/>
    <w:rsid w:val="00622686"/>
    <w:rsid w:val="006267C4"/>
    <w:rsid w:val="00631B64"/>
    <w:rsid w:val="0063292E"/>
    <w:rsid w:val="00633DFF"/>
    <w:rsid w:val="00635285"/>
    <w:rsid w:val="006423D5"/>
    <w:rsid w:val="00647A21"/>
    <w:rsid w:val="00651E17"/>
    <w:rsid w:val="00654B58"/>
    <w:rsid w:val="006560F7"/>
    <w:rsid w:val="00656745"/>
    <w:rsid w:val="00656B6B"/>
    <w:rsid w:val="00657DDD"/>
    <w:rsid w:val="00660AC3"/>
    <w:rsid w:val="00662F10"/>
    <w:rsid w:val="006644CB"/>
    <w:rsid w:val="00666575"/>
    <w:rsid w:val="00667BE9"/>
    <w:rsid w:val="00674C60"/>
    <w:rsid w:val="00677FDB"/>
    <w:rsid w:val="00683069"/>
    <w:rsid w:val="006837DB"/>
    <w:rsid w:val="00683DB9"/>
    <w:rsid w:val="0068463B"/>
    <w:rsid w:val="006874C7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29EE"/>
    <w:rsid w:val="006C5BC9"/>
    <w:rsid w:val="006C7C26"/>
    <w:rsid w:val="006D2FB7"/>
    <w:rsid w:val="006D45A2"/>
    <w:rsid w:val="006E10DB"/>
    <w:rsid w:val="006E300B"/>
    <w:rsid w:val="006F2ADC"/>
    <w:rsid w:val="0070027F"/>
    <w:rsid w:val="00700AB8"/>
    <w:rsid w:val="00702876"/>
    <w:rsid w:val="0070344C"/>
    <w:rsid w:val="007075BD"/>
    <w:rsid w:val="00713DE1"/>
    <w:rsid w:val="00714D10"/>
    <w:rsid w:val="00717D92"/>
    <w:rsid w:val="00722D9E"/>
    <w:rsid w:val="00725459"/>
    <w:rsid w:val="007256EE"/>
    <w:rsid w:val="0072711E"/>
    <w:rsid w:val="00731E85"/>
    <w:rsid w:val="0073292D"/>
    <w:rsid w:val="00733063"/>
    <w:rsid w:val="00733626"/>
    <w:rsid w:val="0073771D"/>
    <w:rsid w:val="00740F1A"/>
    <w:rsid w:val="00741810"/>
    <w:rsid w:val="007433EC"/>
    <w:rsid w:val="007459F5"/>
    <w:rsid w:val="007474C3"/>
    <w:rsid w:val="00752E30"/>
    <w:rsid w:val="00763BB6"/>
    <w:rsid w:val="00763DBC"/>
    <w:rsid w:val="007676CA"/>
    <w:rsid w:val="00767DA3"/>
    <w:rsid w:val="007700E2"/>
    <w:rsid w:val="00770BB6"/>
    <w:rsid w:val="0077415F"/>
    <w:rsid w:val="0077523B"/>
    <w:rsid w:val="00781C07"/>
    <w:rsid w:val="00783C49"/>
    <w:rsid w:val="00792EFB"/>
    <w:rsid w:val="00793B30"/>
    <w:rsid w:val="00796551"/>
    <w:rsid w:val="00796C3A"/>
    <w:rsid w:val="007A2042"/>
    <w:rsid w:val="007A4940"/>
    <w:rsid w:val="007A6F47"/>
    <w:rsid w:val="007B1A2D"/>
    <w:rsid w:val="007B5326"/>
    <w:rsid w:val="007B5880"/>
    <w:rsid w:val="007D0071"/>
    <w:rsid w:val="007D1BBA"/>
    <w:rsid w:val="007E266B"/>
    <w:rsid w:val="007E77F6"/>
    <w:rsid w:val="007E7D1E"/>
    <w:rsid w:val="007F0814"/>
    <w:rsid w:val="007F110C"/>
    <w:rsid w:val="007F3CE2"/>
    <w:rsid w:val="007F44F4"/>
    <w:rsid w:val="007F696C"/>
    <w:rsid w:val="007F77C4"/>
    <w:rsid w:val="008015ED"/>
    <w:rsid w:val="00810A71"/>
    <w:rsid w:val="00815FA8"/>
    <w:rsid w:val="00817928"/>
    <w:rsid w:val="00821137"/>
    <w:rsid w:val="0082745D"/>
    <w:rsid w:val="00833C9E"/>
    <w:rsid w:val="0083492E"/>
    <w:rsid w:val="00843BD1"/>
    <w:rsid w:val="0084652F"/>
    <w:rsid w:val="008471E5"/>
    <w:rsid w:val="0085323D"/>
    <w:rsid w:val="008577E5"/>
    <w:rsid w:val="0086723C"/>
    <w:rsid w:val="0087210D"/>
    <w:rsid w:val="008729A9"/>
    <w:rsid w:val="00873A52"/>
    <w:rsid w:val="00875936"/>
    <w:rsid w:val="008820CF"/>
    <w:rsid w:val="0088492E"/>
    <w:rsid w:val="00885D31"/>
    <w:rsid w:val="00887515"/>
    <w:rsid w:val="00890F61"/>
    <w:rsid w:val="0089114C"/>
    <w:rsid w:val="008925F7"/>
    <w:rsid w:val="00892AF9"/>
    <w:rsid w:val="00895CBA"/>
    <w:rsid w:val="008A3560"/>
    <w:rsid w:val="008B4617"/>
    <w:rsid w:val="008C0F92"/>
    <w:rsid w:val="008C2C08"/>
    <w:rsid w:val="008C43F8"/>
    <w:rsid w:val="008C4450"/>
    <w:rsid w:val="008C6317"/>
    <w:rsid w:val="008D1698"/>
    <w:rsid w:val="008D3238"/>
    <w:rsid w:val="008D44EC"/>
    <w:rsid w:val="008E1377"/>
    <w:rsid w:val="008E4C0D"/>
    <w:rsid w:val="008E4EFC"/>
    <w:rsid w:val="008E563C"/>
    <w:rsid w:val="008E6B0C"/>
    <w:rsid w:val="008F1809"/>
    <w:rsid w:val="009003E9"/>
    <w:rsid w:val="00904423"/>
    <w:rsid w:val="0090790C"/>
    <w:rsid w:val="00920C0C"/>
    <w:rsid w:val="00921B94"/>
    <w:rsid w:val="009226F4"/>
    <w:rsid w:val="00924130"/>
    <w:rsid w:val="00926ED5"/>
    <w:rsid w:val="0093194C"/>
    <w:rsid w:val="00934E6C"/>
    <w:rsid w:val="00934FC4"/>
    <w:rsid w:val="00936E03"/>
    <w:rsid w:val="009409C7"/>
    <w:rsid w:val="00945BC6"/>
    <w:rsid w:val="0094714C"/>
    <w:rsid w:val="00951B8D"/>
    <w:rsid w:val="00954A8C"/>
    <w:rsid w:val="0095595F"/>
    <w:rsid w:val="00956A1B"/>
    <w:rsid w:val="009629C3"/>
    <w:rsid w:val="009664D5"/>
    <w:rsid w:val="0096654C"/>
    <w:rsid w:val="009670F6"/>
    <w:rsid w:val="00972273"/>
    <w:rsid w:val="0097307A"/>
    <w:rsid w:val="0097329E"/>
    <w:rsid w:val="0097574D"/>
    <w:rsid w:val="00977F88"/>
    <w:rsid w:val="00982BA5"/>
    <w:rsid w:val="00984310"/>
    <w:rsid w:val="00984434"/>
    <w:rsid w:val="00990E02"/>
    <w:rsid w:val="00992396"/>
    <w:rsid w:val="00994292"/>
    <w:rsid w:val="009947E4"/>
    <w:rsid w:val="0099630A"/>
    <w:rsid w:val="009A15F7"/>
    <w:rsid w:val="009A2484"/>
    <w:rsid w:val="009A326D"/>
    <w:rsid w:val="009A35FC"/>
    <w:rsid w:val="009A39CB"/>
    <w:rsid w:val="009A44C9"/>
    <w:rsid w:val="009A54D7"/>
    <w:rsid w:val="009B0136"/>
    <w:rsid w:val="009B373C"/>
    <w:rsid w:val="009B5396"/>
    <w:rsid w:val="009B54BE"/>
    <w:rsid w:val="009B6EEF"/>
    <w:rsid w:val="009B6F4C"/>
    <w:rsid w:val="009C0960"/>
    <w:rsid w:val="009C4DA3"/>
    <w:rsid w:val="009C710F"/>
    <w:rsid w:val="009C7E63"/>
    <w:rsid w:val="009D0A5D"/>
    <w:rsid w:val="009D23B6"/>
    <w:rsid w:val="009D3EA1"/>
    <w:rsid w:val="009D4FE7"/>
    <w:rsid w:val="009D5F79"/>
    <w:rsid w:val="009F0ADF"/>
    <w:rsid w:val="009F6DCA"/>
    <w:rsid w:val="00A00D63"/>
    <w:rsid w:val="00A02DD7"/>
    <w:rsid w:val="00A02E7F"/>
    <w:rsid w:val="00A0511B"/>
    <w:rsid w:val="00A11C42"/>
    <w:rsid w:val="00A12BAB"/>
    <w:rsid w:val="00A12E22"/>
    <w:rsid w:val="00A135EF"/>
    <w:rsid w:val="00A14BB3"/>
    <w:rsid w:val="00A15767"/>
    <w:rsid w:val="00A159E8"/>
    <w:rsid w:val="00A17493"/>
    <w:rsid w:val="00A204FC"/>
    <w:rsid w:val="00A215BB"/>
    <w:rsid w:val="00A21ADE"/>
    <w:rsid w:val="00A22CC1"/>
    <w:rsid w:val="00A254C0"/>
    <w:rsid w:val="00A319F0"/>
    <w:rsid w:val="00A32BA2"/>
    <w:rsid w:val="00A35129"/>
    <w:rsid w:val="00A37436"/>
    <w:rsid w:val="00A473D3"/>
    <w:rsid w:val="00A520AC"/>
    <w:rsid w:val="00A6122A"/>
    <w:rsid w:val="00A61950"/>
    <w:rsid w:val="00A63CE3"/>
    <w:rsid w:val="00A65E4C"/>
    <w:rsid w:val="00A7159B"/>
    <w:rsid w:val="00A7616B"/>
    <w:rsid w:val="00A766FB"/>
    <w:rsid w:val="00A80EBD"/>
    <w:rsid w:val="00A81191"/>
    <w:rsid w:val="00A816DC"/>
    <w:rsid w:val="00A8272C"/>
    <w:rsid w:val="00A90C6C"/>
    <w:rsid w:val="00A91008"/>
    <w:rsid w:val="00A93645"/>
    <w:rsid w:val="00A93FAB"/>
    <w:rsid w:val="00A95AB5"/>
    <w:rsid w:val="00A95D00"/>
    <w:rsid w:val="00A961D7"/>
    <w:rsid w:val="00A967B0"/>
    <w:rsid w:val="00A97B7F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D605C"/>
    <w:rsid w:val="00AD6491"/>
    <w:rsid w:val="00AE1CFB"/>
    <w:rsid w:val="00AE35CD"/>
    <w:rsid w:val="00AE5D2C"/>
    <w:rsid w:val="00AE5D57"/>
    <w:rsid w:val="00AE670E"/>
    <w:rsid w:val="00AE671B"/>
    <w:rsid w:val="00AF26AC"/>
    <w:rsid w:val="00AF3CFE"/>
    <w:rsid w:val="00B0095D"/>
    <w:rsid w:val="00B03F28"/>
    <w:rsid w:val="00B05F12"/>
    <w:rsid w:val="00B06C66"/>
    <w:rsid w:val="00B12DF4"/>
    <w:rsid w:val="00B17C48"/>
    <w:rsid w:val="00B2005B"/>
    <w:rsid w:val="00B27EB7"/>
    <w:rsid w:val="00B31290"/>
    <w:rsid w:val="00B33F2A"/>
    <w:rsid w:val="00B41347"/>
    <w:rsid w:val="00B42CC8"/>
    <w:rsid w:val="00B469DF"/>
    <w:rsid w:val="00B47412"/>
    <w:rsid w:val="00B50357"/>
    <w:rsid w:val="00B5054E"/>
    <w:rsid w:val="00B56004"/>
    <w:rsid w:val="00B57139"/>
    <w:rsid w:val="00B603CC"/>
    <w:rsid w:val="00B63588"/>
    <w:rsid w:val="00B639D1"/>
    <w:rsid w:val="00B6462F"/>
    <w:rsid w:val="00B65713"/>
    <w:rsid w:val="00B67DC9"/>
    <w:rsid w:val="00B70AE9"/>
    <w:rsid w:val="00B763F8"/>
    <w:rsid w:val="00B8246D"/>
    <w:rsid w:val="00B824C8"/>
    <w:rsid w:val="00B83BFA"/>
    <w:rsid w:val="00BA6C20"/>
    <w:rsid w:val="00BA7EC2"/>
    <w:rsid w:val="00BB2BE6"/>
    <w:rsid w:val="00BB4B44"/>
    <w:rsid w:val="00BB6A00"/>
    <w:rsid w:val="00BC38C1"/>
    <w:rsid w:val="00BD2E2C"/>
    <w:rsid w:val="00BD33EA"/>
    <w:rsid w:val="00BD4D40"/>
    <w:rsid w:val="00BE0C5D"/>
    <w:rsid w:val="00BE4575"/>
    <w:rsid w:val="00BE6876"/>
    <w:rsid w:val="00BF1B5C"/>
    <w:rsid w:val="00BF23D2"/>
    <w:rsid w:val="00BF26A8"/>
    <w:rsid w:val="00BF283D"/>
    <w:rsid w:val="00BF569C"/>
    <w:rsid w:val="00BF79FF"/>
    <w:rsid w:val="00C05A8A"/>
    <w:rsid w:val="00C07340"/>
    <w:rsid w:val="00C07942"/>
    <w:rsid w:val="00C20BC8"/>
    <w:rsid w:val="00C22936"/>
    <w:rsid w:val="00C3112F"/>
    <w:rsid w:val="00C3176C"/>
    <w:rsid w:val="00C34CD0"/>
    <w:rsid w:val="00C4295B"/>
    <w:rsid w:val="00C459F5"/>
    <w:rsid w:val="00C46DC3"/>
    <w:rsid w:val="00C5212F"/>
    <w:rsid w:val="00C525FD"/>
    <w:rsid w:val="00C54C78"/>
    <w:rsid w:val="00C60527"/>
    <w:rsid w:val="00C611E2"/>
    <w:rsid w:val="00C61986"/>
    <w:rsid w:val="00C66DB8"/>
    <w:rsid w:val="00C67CC5"/>
    <w:rsid w:val="00C71600"/>
    <w:rsid w:val="00C71AB7"/>
    <w:rsid w:val="00C72075"/>
    <w:rsid w:val="00C721D9"/>
    <w:rsid w:val="00C738DD"/>
    <w:rsid w:val="00C749C7"/>
    <w:rsid w:val="00C74EA1"/>
    <w:rsid w:val="00C769AD"/>
    <w:rsid w:val="00C76D94"/>
    <w:rsid w:val="00C77BE1"/>
    <w:rsid w:val="00C8048D"/>
    <w:rsid w:val="00C80C9F"/>
    <w:rsid w:val="00C81B55"/>
    <w:rsid w:val="00C86A77"/>
    <w:rsid w:val="00C90419"/>
    <w:rsid w:val="00C904A1"/>
    <w:rsid w:val="00C91631"/>
    <w:rsid w:val="00C95D52"/>
    <w:rsid w:val="00C9633F"/>
    <w:rsid w:val="00CA021A"/>
    <w:rsid w:val="00CA11F4"/>
    <w:rsid w:val="00CA12C9"/>
    <w:rsid w:val="00CA411D"/>
    <w:rsid w:val="00CA6287"/>
    <w:rsid w:val="00CA6BD5"/>
    <w:rsid w:val="00CB1D07"/>
    <w:rsid w:val="00CC4C44"/>
    <w:rsid w:val="00CC754D"/>
    <w:rsid w:val="00CD4231"/>
    <w:rsid w:val="00CD7B8F"/>
    <w:rsid w:val="00CD7C41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CF5DD4"/>
    <w:rsid w:val="00CF7E57"/>
    <w:rsid w:val="00D10E0E"/>
    <w:rsid w:val="00D13AB0"/>
    <w:rsid w:val="00D13CFB"/>
    <w:rsid w:val="00D20E49"/>
    <w:rsid w:val="00D22D5B"/>
    <w:rsid w:val="00D30C2E"/>
    <w:rsid w:val="00D30C8A"/>
    <w:rsid w:val="00D3128F"/>
    <w:rsid w:val="00D32E79"/>
    <w:rsid w:val="00D32F10"/>
    <w:rsid w:val="00D333B2"/>
    <w:rsid w:val="00D334E1"/>
    <w:rsid w:val="00D34D85"/>
    <w:rsid w:val="00D3519D"/>
    <w:rsid w:val="00D36582"/>
    <w:rsid w:val="00D3713C"/>
    <w:rsid w:val="00D40DAF"/>
    <w:rsid w:val="00D430F0"/>
    <w:rsid w:val="00D47C45"/>
    <w:rsid w:val="00D56BE3"/>
    <w:rsid w:val="00D5740D"/>
    <w:rsid w:val="00D57C5F"/>
    <w:rsid w:val="00D60100"/>
    <w:rsid w:val="00D632EB"/>
    <w:rsid w:val="00D6439B"/>
    <w:rsid w:val="00D64551"/>
    <w:rsid w:val="00D710A2"/>
    <w:rsid w:val="00D76513"/>
    <w:rsid w:val="00D76D19"/>
    <w:rsid w:val="00D77746"/>
    <w:rsid w:val="00D83D14"/>
    <w:rsid w:val="00D85A8C"/>
    <w:rsid w:val="00D868DB"/>
    <w:rsid w:val="00D87C43"/>
    <w:rsid w:val="00D94641"/>
    <w:rsid w:val="00D9567C"/>
    <w:rsid w:val="00D96219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3677"/>
    <w:rsid w:val="00DD4B51"/>
    <w:rsid w:val="00DD5E73"/>
    <w:rsid w:val="00DE17AE"/>
    <w:rsid w:val="00DF0AA1"/>
    <w:rsid w:val="00DF3028"/>
    <w:rsid w:val="00E145A1"/>
    <w:rsid w:val="00E241E0"/>
    <w:rsid w:val="00E245B6"/>
    <w:rsid w:val="00E32225"/>
    <w:rsid w:val="00E334F7"/>
    <w:rsid w:val="00E336D8"/>
    <w:rsid w:val="00E36841"/>
    <w:rsid w:val="00E43CEC"/>
    <w:rsid w:val="00E45CED"/>
    <w:rsid w:val="00E51463"/>
    <w:rsid w:val="00E5407D"/>
    <w:rsid w:val="00E557B5"/>
    <w:rsid w:val="00E55DE1"/>
    <w:rsid w:val="00E562FD"/>
    <w:rsid w:val="00E61010"/>
    <w:rsid w:val="00E64A3C"/>
    <w:rsid w:val="00E67504"/>
    <w:rsid w:val="00E70818"/>
    <w:rsid w:val="00E807EA"/>
    <w:rsid w:val="00E80ABD"/>
    <w:rsid w:val="00E87C9D"/>
    <w:rsid w:val="00E9181E"/>
    <w:rsid w:val="00E921C7"/>
    <w:rsid w:val="00E93FD7"/>
    <w:rsid w:val="00E95815"/>
    <w:rsid w:val="00E95FCD"/>
    <w:rsid w:val="00EA0AEF"/>
    <w:rsid w:val="00EA0D49"/>
    <w:rsid w:val="00EA6C45"/>
    <w:rsid w:val="00EA6F72"/>
    <w:rsid w:val="00EB19DF"/>
    <w:rsid w:val="00EB20E2"/>
    <w:rsid w:val="00EB2441"/>
    <w:rsid w:val="00EB49A3"/>
    <w:rsid w:val="00EB715B"/>
    <w:rsid w:val="00EC7D84"/>
    <w:rsid w:val="00ED4CF8"/>
    <w:rsid w:val="00ED6814"/>
    <w:rsid w:val="00EE08AD"/>
    <w:rsid w:val="00EE121A"/>
    <w:rsid w:val="00EE69B2"/>
    <w:rsid w:val="00EE72E5"/>
    <w:rsid w:val="00EF2A6F"/>
    <w:rsid w:val="00EF4283"/>
    <w:rsid w:val="00EF527C"/>
    <w:rsid w:val="00EF5982"/>
    <w:rsid w:val="00F01DCB"/>
    <w:rsid w:val="00F0251F"/>
    <w:rsid w:val="00F02A64"/>
    <w:rsid w:val="00F05DBF"/>
    <w:rsid w:val="00F069B0"/>
    <w:rsid w:val="00F0763D"/>
    <w:rsid w:val="00F076EC"/>
    <w:rsid w:val="00F10AFF"/>
    <w:rsid w:val="00F10FF5"/>
    <w:rsid w:val="00F11262"/>
    <w:rsid w:val="00F14023"/>
    <w:rsid w:val="00F22AA2"/>
    <w:rsid w:val="00F258F1"/>
    <w:rsid w:val="00F30DB8"/>
    <w:rsid w:val="00F3130F"/>
    <w:rsid w:val="00F31604"/>
    <w:rsid w:val="00F333EE"/>
    <w:rsid w:val="00F51CEB"/>
    <w:rsid w:val="00F52496"/>
    <w:rsid w:val="00F52D5B"/>
    <w:rsid w:val="00F5444B"/>
    <w:rsid w:val="00F5565B"/>
    <w:rsid w:val="00F73A39"/>
    <w:rsid w:val="00F8500A"/>
    <w:rsid w:val="00F9126D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69A9"/>
    <w:rsid w:val="00FC6C6C"/>
    <w:rsid w:val="00FD717D"/>
    <w:rsid w:val="00FE1B02"/>
    <w:rsid w:val="00FE3913"/>
    <w:rsid w:val="00FE76EE"/>
    <w:rsid w:val="00FF302B"/>
    <w:rsid w:val="00FF5B3A"/>
    <w:rsid w:val="00FF7206"/>
    <w:rsid w:val="00FF7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BA18A696-6CFB-4075-8FB9-7EF3C7D71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character" w:customStyle="1" w:styleId="mw-lingo-tooltip-abbr">
    <w:name w:val="mw-lingo-tooltip-abbr"/>
    <w:basedOn w:val="DefaultParagraphFont"/>
    <w:rsid w:val="00A93FAB"/>
  </w:style>
  <w:style w:type="table" w:styleId="TableGrid">
    <w:name w:val="Table Grid"/>
    <w:basedOn w:val="TableNormal"/>
    <w:uiPriority w:val="39"/>
    <w:rsid w:val="00A93FAB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0327"/>
    <w:pPr>
      <w:ind w:left="720"/>
      <w:contextualSpacing/>
    </w:pPr>
  </w:style>
  <w:style w:type="paragraph" w:customStyle="1" w:styleId="xmsolistparagraph">
    <w:name w:val="x_msolistparagraph"/>
    <w:basedOn w:val="Normal"/>
    <w:rsid w:val="00731E85"/>
    <w:pPr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49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customXml" Target="../customXml/item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434B23EDC114D8B859C12D9AFF4A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D056B-7EA7-469F-86EC-982B06E8F3EE}"/>
      </w:docPartPr>
      <w:docPartBody>
        <w:p w:rsidR="004A12DD" w:rsidRDefault="00690A10">
          <w:r w:rsidRPr="0089605E">
            <w:rPr>
              <w:rStyle w:val="PlaceholderText"/>
            </w:rPr>
            <w:t>[Title]</w:t>
          </w:r>
        </w:p>
      </w:docPartBody>
    </w:docPart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67FB9BBF06B8467EBA939E76D5B9DA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E4124-98F6-4B65-AB33-BC3BF99586BF}"/>
      </w:docPartPr>
      <w:docPartBody>
        <w:p w:rsidR="00B678E5" w:rsidRDefault="0054578B"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2E8F5D92F67D49E79F9BDD9414976A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E8BA4A-A102-46D0-AE4B-15884A541ADB}"/>
      </w:docPartPr>
      <w:docPartBody>
        <w:p w:rsidR="00D30C1C" w:rsidRDefault="00690A10">
          <w:pPr>
            <w:pStyle w:val="2E8F5D92F67D49E79F9BDD9414976A8D"/>
          </w:pPr>
          <w:r w:rsidRPr="008C16B1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27537"/>
    <w:rsid w:val="00031ACF"/>
    <w:rsid w:val="00062E86"/>
    <w:rsid w:val="0007748B"/>
    <w:rsid w:val="000D103E"/>
    <w:rsid w:val="000D3A13"/>
    <w:rsid w:val="000E69F4"/>
    <w:rsid w:val="000F163E"/>
    <w:rsid w:val="00195FA2"/>
    <w:rsid w:val="001D1ADB"/>
    <w:rsid w:val="002303D2"/>
    <w:rsid w:val="00245C1D"/>
    <w:rsid w:val="002E7B21"/>
    <w:rsid w:val="0030401C"/>
    <w:rsid w:val="00326B9D"/>
    <w:rsid w:val="00413F8D"/>
    <w:rsid w:val="00420972"/>
    <w:rsid w:val="004A12DD"/>
    <w:rsid w:val="005016C1"/>
    <w:rsid w:val="00503025"/>
    <w:rsid w:val="0054578B"/>
    <w:rsid w:val="00590513"/>
    <w:rsid w:val="0059310C"/>
    <w:rsid w:val="00690A10"/>
    <w:rsid w:val="006F7E0E"/>
    <w:rsid w:val="00705280"/>
    <w:rsid w:val="00705724"/>
    <w:rsid w:val="007959F7"/>
    <w:rsid w:val="008B1DE0"/>
    <w:rsid w:val="008F5DAA"/>
    <w:rsid w:val="00915A56"/>
    <w:rsid w:val="0094751B"/>
    <w:rsid w:val="00956FF8"/>
    <w:rsid w:val="00964BF1"/>
    <w:rsid w:val="009747EC"/>
    <w:rsid w:val="009E6CD4"/>
    <w:rsid w:val="009E7467"/>
    <w:rsid w:val="00A0210F"/>
    <w:rsid w:val="00A236B7"/>
    <w:rsid w:val="00A62E40"/>
    <w:rsid w:val="00A76BC5"/>
    <w:rsid w:val="00A90F49"/>
    <w:rsid w:val="00A95723"/>
    <w:rsid w:val="00B678E5"/>
    <w:rsid w:val="00C0798E"/>
    <w:rsid w:val="00C2156C"/>
    <w:rsid w:val="00C801C2"/>
    <w:rsid w:val="00C859A3"/>
    <w:rsid w:val="00C974CC"/>
    <w:rsid w:val="00CC0B3E"/>
    <w:rsid w:val="00D05263"/>
    <w:rsid w:val="00D30C1C"/>
    <w:rsid w:val="00D50736"/>
    <w:rsid w:val="00EA4150"/>
    <w:rsid w:val="00EC70E0"/>
    <w:rsid w:val="00EC78FE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6FF8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2E8F5D92F67D49E79F9BDD9414976A8D">
    <w:name w:val="2E8F5D92F67D49E79F9BDD9414976A8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Preliminary</Category_x0020_Description>
    <TOC_x0020_Group_x0020_Sort xmlns="64a3e435-be48-4f0a-a6e5-62b31e02ddd9">Part 3: Category 100 - Preliminary</TOC_x0020_Group_x0020_Sort>
    <Title_x0020_2 xmlns="64a3e435-be48-4f0a-a6e5-62b31e02ddd9" xsi:nil="true"/>
    <TOC_x0020_Group xmlns="64a3e435-be48-4f0a-a6e5-62b31e02ddd9">Category 100 – Preliminary</TOC_x0020_Group>
    <Src_x0020_ID xmlns="64a3e435-be48-4f0a-a6e5-62b31e02ddd9" xsi:nil="true"/>
    <Sheets xmlns="64a3e435-be48-4f0a-a6e5-62b31e02ddd9">2</Sheets>
    <Version_x0020_Date xmlns="64a3e435-be48-4f0a-a6e5-62b31e02ddd9">2024-02-15T05:00:00+00:00</Version_x0020_Date>
    <Wiki_x0020_URL xmlns="64a3e435-be48-4f0a-a6e5-62b31e02ddd9">
      <Url>https://wiki.roads.maryland.gov/mediawiki/index.php/104_MAINTENANCE_OF_TRAFFIC#104.07_Arrow_Panel_(AP)</Url>
      <Description>Section 104.07</Description>
    </Wiki_x0020_URL>
    <Doc_x0020_Sort_x0020_Order xmlns="64a3e435-be48-4f0a-a6e5-62b31e02ddd9">4.07</Doc_x0020_Sort_x0020_Order>
    <Table_x0020_Of_x0020_Contents xmlns="64a3e435-be48-4f0a-a6e5-62b31e02ddd9">SPI - Section 104.07 — Arrow Panel (AP)</Table_x0020_Of_x0020_Contents>
    <FileSizeLimit xmlns="64a3e435-be48-4f0a-a6e5-62b31e02ddd9" xsi:nil="true"/>
    <Spec_x0020_Year xmlns="403cbd46-e64d-4f3c-8130-02c6eed73600">2023</Spec_x0020_Year>
    <_dlc_DocId xmlns="403cbd46-e64d-4f3c-8130-02c6eed73600">SHASPECS-1983533616-8880</_dlc_DocId>
    <_dlc_DocIdUrl xmlns="403cbd46-e64d-4f3c-8130-02c6eed73600">
      <Url>https://mdotgov.sharepoint.com/sites/SHA_Specifications/_layouts/15/DocIdRedir.aspx?ID=SHASPECS-1983533616-8880</Url>
      <Description>SHASPECS-1983533616-8880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E49AC3F0-CD5B-471C-97A1-066575CE4357}"/>
</file>

<file path=customXml/itemProps2.xml><?xml version="1.0" encoding="utf-8"?>
<ds:datastoreItem xmlns:ds="http://schemas.openxmlformats.org/officeDocument/2006/customXml" ds:itemID="{ED74DFDE-CF35-464E-BA2D-5AE614A88FF4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64a3e435-be48-4f0a-a6e5-62b31e02ddd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1ECD0-F826-4C8F-A83A-9E592E4140E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578A309-5A2C-4175-AD38-DCEC2A54B82F}"/>
</file>

<file path=customXml/itemProps6.xml><?xml version="1.0" encoding="utf-8"?>
<ds:datastoreItem xmlns:ds="http://schemas.openxmlformats.org/officeDocument/2006/customXml" ds:itemID="{02D70818-A752-46F1-BB3A-3FF5A5D6AB5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2</Pages>
  <Words>653</Words>
  <Characters>3307</Characters>
  <Application>Microsoft Office Word</Application>
  <DocSecurity>0</DocSecurity>
  <Lines>114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950 — Traffic Materials</vt:lpstr>
    </vt:vector>
  </TitlesOfParts>
  <Company>MDOT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104.07 — Arrow Panel (AP)</dc:title>
  <dc:subject>SPI</dc:subject>
  <dc:creator>ha9999z</dc:creator>
  <cp:keywords/>
  <cp:lastModifiedBy>Reynaldo Delos Reyes</cp:lastModifiedBy>
  <cp:revision>125</cp:revision>
  <cp:lastPrinted>2022-08-16T14:06:00Z</cp:lastPrinted>
  <dcterms:created xsi:type="dcterms:W3CDTF">2023-08-01T15:06:00Z</dcterms:created>
  <dcterms:modified xsi:type="dcterms:W3CDTF">2024-03-06T14:28:00Z</dcterms:modified>
  <cp:category>Category 100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0x0101006B0E9F28F5A7D64E8DB05F4882F336610059E17D96B8F20546B60054FB03AD0064</vt:lpwstr>
  </property>
  <property fmtid="{D5CDD505-2E9C-101B-9397-08002B2CF9AE}" pid="3" name="_ModernAudienceTargetUserField">
    <vt:lpwstr/>
  </property>
  <property fmtid="{D5CDD505-2E9C-101B-9397-08002B2CF9AE}" pid="4" name="SharedWithUsers">
    <vt:lpwstr>55;#Corey Johnson;#93;#Roxy Guandique</vt:lpwstr>
  </property>
  <property fmtid="{D5CDD505-2E9C-101B-9397-08002B2CF9AE}" pid="5" name="GrammarlyDocumentId">
    <vt:lpwstr>709d6a62b51453cba08d129fb9914434fe11d18527fad204b0d5c9716dc6ec96</vt:lpwstr>
  </property>
  <property fmtid="{D5CDD505-2E9C-101B-9397-08002B2CF9AE}" pid="6" name="_dlc_DocIdItemGuid">
    <vt:lpwstr>064f0683-a00d-4353-b735-e4c513ada0ad</vt:lpwstr>
  </property>
  <property fmtid="{D5CDD505-2E9C-101B-9397-08002B2CF9AE}" pid="7" name="IFB Include">
    <vt:bool>true</vt:bool>
  </property>
  <property fmtid="{D5CDD505-2E9C-101B-9397-08002B2CF9AE}" pid="8" name="Network ID">
    <vt:lpwstr/>
  </property>
  <property fmtid="{D5CDD505-2E9C-101B-9397-08002B2CF9AE}" pid="9" name="Release Type">
    <vt:lpwstr>Revised Specification</vt:lpwstr>
  </property>
  <property fmtid="{D5CDD505-2E9C-101B-9397-08002B2CF9AE}" pid="10" name="Explanation">
    <vt:lpwstr>The specification changes address the prohibition of white strobe/flashing light on arrow panels.</vt:lpwstr>
  </property>
  <property fmtid="{D5CDD505-2E9C-101B-9397-08002B2CF9AE}" pid="11" name="Office">
    <vt:lpwstr>OOTS</vt:lpwstr>
  </property>
  <property fmtid="{D5CDD505-2E9C-101B-9397-08002B2CF9AE}" pid="12" name="Submit">
    <vt:bool>false</vt:bool>
  </property>
  <property fmtid="{D5CDD505-2E9C-101B-9397-08002B2CF9AE}" pid="13" name="Release Status">
    <vt:lpwstr>Phase 4.1: Ready for Posting</vt:lpwstr>
  </property>
  <property fmtid="{D5CDD505-2E9C-101B-9397-08002B2CF9AE}" pid="14" name="Order">
    <vt:r8>8700</vt:r8>
  </property>
  <property fmtid="{D5CDD505-2E9C-101B-9397-08002B2CF9AE}" pid="15" name="xd_Signature">
    <vt:bool>false</vt:bool>
  </property>
  <property fmtid="{D5CDD505-2E9C-101B-9397-08002B2CF9AE}" pid="16" name="Src Document ID">
    <vt:lpwstr>, </vt:lpwstr>
  </property>
  <property fmtid="{D5CDD505-2E9C-101B-9397-08002B2CF9AE}" pid="17" name="xd_ProgID">
    <vt:lpwstr/>
  </property>
  <property fmtid="{D5CDD505-2E9C-101B-9397-08002B2CF9AE}" pid="18" name="Funding Types">
    <vt:lpwstr>;#Federal - A;#Federal - O;#State;#</vt:lpwstr>
  </property>
  <property fmtid="{D5CDD505-2E9C-101B-9397-08002B2CF9AE}" pid="19" name="_SourceUrl">
    <vt:lpwstr/>
  </property>
  <property fmtid="{D5CDD505-2E9C-101B-9397-08002B2CF9AE}" pid="20" name="_SharedFileIndex">
    <vt:lpwstr/>
  </property>
  <property fmtid="{D5CDD505-2E9C-101B-9397-08002B2CF9AE}" pid="21" name="ComplianceAssetId">
    <vt:lpwstr/>
  </property>
  <property fmtid="{D5CDD505-2E9C-101B-9397-08002B2CF9AE}" pid="22" name="TemplateUrl">
    <vt:lpwstr/>
  </property>
  <property fmtid="{D5CDD505-2E9C-101B-9397-08002B2CF9AE}" pid="23" name="TriggerFlowInfo">
    <vt:lpwstr/>
  </property>
</Properties>
</file>